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C281B" w14:textId="77777777" w:rsidR="00D64D40" w:rsidRPr="00867AFB" w:rsidRDefault="00D64D40" w:rsidP="00D64D40">
      <w:pPr>
        <w:jc w:val="both"/>
        <w:rPr>
          <w:b/>
          <w:bCs/>
          <w:sz w:val="22"/>
          <w:szCs w:val="22"/>
        </w:rPr>
      </w:pPr>
    </w:p>
    <w:p w14:paraId="08AB6EB3" w14:textId="77777777" w:rsidR="00D64D40" w:rsidRPr="00867AFB" w:rsidRDefault="00D64D40" w:rsidP="00D64D40">
      <w:pPr>
        <w:jc w:val="both"/>
        <w:rPr>
          <w:sz w:val="22"/>
          <w:szCs w:val="22"/>
        </w:rPr>
      </w:pPr>
    </w:p>
    <w:p w14:paraId="6A9548C6" w14:textId="00915A97" w:rsidR="00FE3B80" w:rsidRPr="00867AFB" w:rsidRDefault="00867AFB" w:rsidP="00FE3B80">
      <w:pPr>
        <w:jc w:val="center"/>
        <w:rPr>
          <w:b/>
          <w:sz w:val="22"/>
          <w:szCs w:val="22"/>
          <w:u w:val="single"/>
        </w:rPr>
      </w:pPr>
      <w:r w:rsidRPr="00867AF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33498" wp14:editId="2B9B57B7">
                <wp:simplePos x="0" y="0"/>
                <wp:positionH relativeFrom="column">
                  <wp:posOffset>3204205</wp:posOffset>
                </wp:positionH>
                <wp:positionV relativeFrom="paragraph">
                  <wp:posOffset>53296</wp:posOffset>
                </wp:positionV>
                <wp:extent cx="2813685" cy="806400"/>
                <wp:effectExtent l="0" t="0" r="24765" b="1333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685" cy="8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F23DD" w14:textId="1BB86180" w:rsidR="00FE3B80" w:rsidRDefault="00FE3B80" w:rsidP="00FE3B80">
                            <w:pPr>
                              <w:jc w:val="both"/>
                              <w:rPr>
                                <w:bCs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Cs w:val="24"/>
                                <w:u w:val="single"/>
                              </w:rPr>
                              <w:t>Tárgy:</w:t>
                            </w:r>
                            <w:r w:rsidRPr="00FD0B57">
                              <w:rPr>
                                <w:szCs w:val="24"/>
                              </w:rPr>
                              <w:t xml:space="preserve"> </w:t>
                            </w:r>
                            <w:r w:rsidRPr="00A34B08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Döntés </w:t>
                            </w:r>
                            <w:r>
                              <w:rPr>
                                <w:bCs/>
                                <w:szCs w:val="24"/>
                              </w:rPr>
                              <w:t xml:space="preserve">Mikulás csomagok </w:t>
                            </w:r>
                            <w:r w:rsidR="00C86155">
                              <w:rPr>
                                <w:bCs/>
                                <w:szCs w:val="24"/>
                              </w:rPr>
                              <w:t xml:space="preserve">és karácsonyi élelmiszervásárlási utalványok </w:t>
                            </w:r>
                            <w:r>
                              <w:rPr>
                                <w:bCs/>
                                <w:szCs w:val="24"/>
                              </w:rPr>
                              <w:t>nyújtásáról</w:t>
                            </w:r>
                          </w:p>
                          <w:p w14:paraId="7ADFA9CD" w14:textId="77777777" w:rsidR="00FE3B80" w:rsidRPr="00A34B08" w:rsidRDefault="00FE3B80" w:rsidP="00FE3B80">
                            <w:pPr>
                              <w:jc w:val="both"/>
                              <w:rPr>
                                <w:bCs/>
                                <w:szCs w:val="24"/>
                                <w:u w:val="single"/>
                              </w:rPr>
                            </w:pPr>
                          </w:p>
                          <w:p w14:paraId="7182197A" w14:textId="02242BCC" w:rsidR="00FE3B80" w:rsidRPr="00A34B08" w:rsidRDefault="00FE3B80" w:rsidP="00FE3B80">
                            <w:pPr>
                              <w:jc w:val="both"/>
                              <w:rPr>
                                <w:bCs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233498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252.3pt;margin-top:4.2pt;width:221.55pt;height:6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">
                <v:textbox>
                  <w:txbxContent>
                    <w:p w14:paraId="570F23DD" w14:textId="1BB86180" w:rsidR="00FE3B80" w:rsidRDefault="00FE3B80" w:rsidP="00FE3B80">
                      <w:pPr>
                        <w:jc w:val="both"/>
                        <w:rPr>
                          <w:bCs/>
                          <w:szCs w:val="24"/>
                          <w:u w:val="single"/>
                        </w:rPr>
                      </w:pPr>
                      <w:r>
                        <w:rPr>
                          <w:szCs w:val="24"/>
                          <w:u w:val="single"/>
                        </w:rPr>
                        <w:t>Tárgy:</w:t>
                      </w:r>
                      <w:r w:rsidRPr="00FD0B57">
                        <w:rPr>
                          <w:szCs w:val="24"/>
                        </w:rPr>
                        <w:t xml:space="preserve"> </w:t>
                      </w:r>
                      <w:r w:rsidRPr="00A34B08">
                        <w:rPr>
                          <w:bCs/>
                          <w:sz w:val="22"/>
                          <w:szCs w:val="22"/>
                        </w:rPr>
                        <w:t xml:space="preserve">Döntés </w:t>
                      </w:r>
                      <w:r>
                        <w:rPr>
                          <w:bCs/>
                          <w:szCs w:val="24"/>
                        </w:rPr>
                        <w:t xml:space="preserve">Mikulás csomagok </w:t>
                      </w:r>
                      <w:r w:rsidR="00C86155">
                        <w:rPr>
                          <w:bCs/>
                          <w:szCs w:val="24"/>
                        </w:rPr>
                        <w:t xml:space="preserve">és karácsonyi élelmiszervásárlási utalványok </w:t>
                      </w:r>
                      <w:r>
                        <w:rPr>
                          <w:bCs/>
                          <w:szCs w:val="24"/>
                        </w:rPr>
                        <w:t>nyújtásáról</w:t>
                      </w:r>
                    </w:p>
                    <w:p w14:paraId="7ADFA9CD" w14:textId="77777777" w:rsidR="00FE3B80" w:rsidRPr="00A34B08" w:rsidRDefault="00FE3B80" w:rsidP="00FE3B80">
                      <w:pPr>
                        <w:jc w:val="both"/>
                        <w:rPr>
                          <w:bCs/>
                          <w:szCs w:val="24"/>
                          <w:u w:val="single"/>
                        </w:rPr>
                      </w:pPr>
                    </w:p>
                    <w:p w14:paraId="7182197A" w14:textId="02242BCC" w:rsidR="00FE3B80" w:rsidRPr="00A34B08" w:rsidRDefault="00FE3B80" w:rsidP="00FE3B80">
                      <w:pPr>
                        <w:jc w:val="both"/>
                        <w:rPr>
                          <w:bCs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15B662" w14:textId="0950EC99" w:rsidR="00FE3B80" w:rsidRPr="00867AFB" w:rsidRDefault="00FE3B80" w:rsidP="00FE3B80">
      <w:pPr>
        <w:jc w:val="both"/>
        <w:rPr>
          <w:rFonts w:eastAsia="Calibri"/>
          <w:b/>
          <w:sz w:val="22"/>
          <w:szCs w:val="22"/>
          <w:u w:val="single"/>
        </w:rPr>
      </w:pPr>
      <w:r w:rsidRPr="00867AFB">
        <w:rPr>
          <w:rFonts w:eastAsia="Calibri"/>
          <w:noProof/>
          <w:sz w:val="22"/>
          <w:szCs w:val="22"/>
        </w:rPr>
        <w:drawing>
          <wp:inline distT="0" distB="0" distL="0" distR="0" wp14:anchorId="5881A990" wp14:editId="0152F001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AFB">
        <w:rPr>
          <w:sz w:val="22"/>
          <w:szCs w:val="22"/>
        </w:rPr>
        <w:t xml:space="preserve"> </w:t>
      </w:r>
    </w:p>
    <w:p w14:paraId="6802C15D" w14:textId="77777777" w:rsidR="00FE3B80" w:rsidRPr="00867AFB" w:rsidRDefault="00FE3B80" w:rsidP="00FE3B80">
      <w:pPr>
        <w:jc w:val="center"/>
        <w:rPr>
          <w:rFonts w:eastAsia="Calibri"/>
          <w:b/>
          <w:sz w:val="22"/>
          <w:szCs w:val="22"/>
          <w:u w:val="single"/>
        </w:rPr>
      </w:pPr>
    </w:p>
    <w:p w14:paraId="4CC0FF0D" w14:textId="77777777" w:rsidR="00FE3B80" w:rsidRPr="00867AFB" w:rsidRDefault="00FE3B80" w:rsidP="00FE3B80">
      <w:pPr>
        <w:jc w:val="center"/>
        <w:rPr>
          <w:rFonts w:eastAsia="Calibri"/>
          <w:b/>
          <w:sz w:val="22"/>
          <w:szCs w:val="22"/>
          <w:u w:val="single"/>
        </w:rPr>
      </w:pPr>
    </w:p>
    <w:p w14:paraId="23056FA4" w14:textId="77777777" w:rsidR="00FE3B80" w:rsidRPr="00867AFB" w:rsidRDefault="00FE3B80" w:rsidP="00FE3B80">
      <w:pPr>
        <w:jc w:val="center"/>
        <w:rPr>
          <w:rFonts w:eastAsia="Calibri"/>
          <w:b/>
          <w:sz w:val="22"/>
          <w:szCs w:val="22"/>
          <w:u w:val="single"/>
        </w:rPr>
      </w:pPr>
      <w:r w:rsidRPr="00867AFB">
        <w:rPr>
          <w:rFonts w:eastAsia="Calibri"/>
          <w:b/>
          <w:sz w:val="22"/>
          <w:szCs w:val="22"/>
          <w:u w:val="single"/>
        </w:rPr>
        <w:t>E L Ő T E R J E S Z T É S</w:t>
      </w:r>
    </w:p>
    <w:p w14:paraId="471EB539" w14:textId="77777777" w:rsidR="00867AFB" w:rsidRPr="00867AFB" w:rsidRDefault="00867AFB" w:rsidP="00FE3B80">
      <w:pPr>
        <w:jc w:val="center"/>
        <w:rPr>
          <w:rFonts w:eastAsia="Calibri"/>
          <w:b/>
          <w:sz w:val="22"/>
          <w:szCs w:val="22"/>
          <w:u w:val="single"/>
        </w:rPr>
      </w:pPr>
    </w:p>
    <w:p w14:paraId="229898DB" w14:textId="77777777" w:rsidR="00FE3B80" w:rsidRPr="00867AFB" w:rsidRDefault="00FE3B80" w:rsidP="00FE3B80">
      <w:pPr>
        <w:jc w:val="center"/>
        <w:rPr>
          <w:rFonts w:eastAsia="Calibri"/>
          <w:b/>
          <w:sz w:val="22"/>
          <w:szCs w:val="22"/>
        </w:rPr>
      </w:pPr>
      <w:r w:rsidRPr="00867AFB">
        <w:rPr>
          <w:rFonts w:eastAsia="Calibri"/>
          <w:b/>
          <w:sz w:val="22"/>
          <w:szCs w:val="22"/>
        </w:rPr>
        <w:t>HARKÁNY VÁROS ÖNKORMÁNYZATA</w:t>
      </w:r>
    </w:p>
    <w:p w14:paraId="532CDED3" w14:textId="77777777" w:rsidR="00FE3B80" w:rsidRPr="00867AFB" w:rsidRDefault="00FE3B80" w:rsidP="00FE3B80">
      <w:pPr>
        <w:jc w:val="center"/>
        <w:rPr>
          <w:rFonts w:eastAsia="Calibri"/>
          <w:b/>
          <w:sz w:val="22"/>
          <w:szCs w:val="22"/>
        </w:rPr>
      </w:pPr>
      <w:r w:rsidRPr="00867AFB">
        <w:rPr>
          <w:rFonts w:eastAsia="Calibri"/>
          <w:b/>
          <w:sz w:val="22"/>
          <w:szCs w:val="22"/>
        </w:rPr>
        <w:t>KÉPVISEŐ-TESTÜLETÉNEK</w:t>
      </w:r>
    </w:p>
    <w:p w14:paraId="7B6D399D" w14:textId="2220A346" w:rsidR="00FE3B80" w:rsidRPr="00867AFB" w:rsidRDefault="007C450D" w:rsidP="00FE3B80">
      <w:pPr>
        <w:spacing w:line="266" w:lineRule="auto"/>
        <w:jc w:val="center"/>
        <w:rPr>
          <w:rFonts w:eastAsia="Calibri"/>
          <w:b/>
          <w:sz w:val="22"/>
          <w:szCs w:val="22"/>
        </w:rPr>
      </w:pPr>
      <w:r w:rsidRPr="00867AFB">
        <w:rPr>
          <w:rFonts w:eastAsia="Calibri"/>
          <w:b/>
          <w:sz w:val="22"/>
          <w:szCs w:val="22"/>
        </w:rPr>
        <w:t>2024. november 11</w:t>
      </w:r>
      <w:r w:rsidR="00FE3B80" w:rsidRPr="00867AFB">
        <w:rPr>
          <w:rFonts w:eastAsia="Calibri"/>
          <w:b/>
          <w:sz w:val="22"/>
          <w:szCs w:val="22"/>
        </w:rPr>
        <w:t>-i RENDES ÜLÉSÉRE</w:t>
      </w:r>
    </w:p>
    <w:p w14:paraId="28482AA2" w14:textId="77777777" w:rsidR="00FE3B80" w:rsidRPr="00867AFB" w:rsidRDefault="00FE3B80" w:rsidP="00FE3B80">
      <w:pPr>
        <w:spacing w:line="266" w:lineRule="auto"/>
        <w:jc w:val="center"/>
        <w:rPr>
          <w:rFonts w:eastAsia="Calibri"/>
          <w:b/>
          <w:sz w:val="22"/>
          <w:szCs w:val="22"/>
        </w:rPr>
      </w:pPr>
    </w:p>
    <w:p w14:paraId="73984039" w14:textId="21F77468" w:rsidR="00FE3B80" w:rsidRPr="00867AFB" w:rsidRDefault="00867AFB" w:rsidP="00FE3B80">
      <w:pPr>
        <w:spacing w:line="266" w:lineRule="auto"/>
        <w:jc w:val="center"/>
        <w:rPr>
          <w:rFonts w:eastAsia="Calibri"/>
          <w:b/>
          <w:sz w:val="22"/>
          <w:szCs w:val="22"/>
        </w:rPr>
      </w:pPr>
      <w:r w:rsidRPr="00867AFB">
        <w:rPr>
          <w:rFonts w:eastAsia="Calibri"/>
          <w:b/>
          <w:sz w:val="22"/>
          <w:szCs w:val="22"/>
        </w:rPr>
        <w:t>3</w:t>
      </w:r>
      <w:r w:rsidR="00FE3B80" w:rsidRPr="00867AFB">
        <w:rPr>
          <w:rFonts w:eastAsia="Calibri"/>
          <w:b/>
          <w:sz w:val="22"/>
          <w:szCs w:val="22"/>
        </w:rPr>
        <w:t>.) Napirendi pont</w:t>
      </w:r>
    </w:p>
    <w:p w14:paraId="32E4AD77" w14:textId="77777777" w:rsidR="00FE3B80" w:rsidRPr="00867AFB" w:rsidRDefault="00FE3B80" w:rsidP="00FE3B80">
      <w:pPr>
        <w:spacing w:line="266" w:lineRule="auto"/>
        <w:jc w:val="center"/>
        <w:rPr>
          <w:rFonts w:eastAsia="Calibri"/>
          <w:b/>
          <w:sz w:val="22"/>
          <w:szCs w:val="22"/>
        </w:rPr>
      </w:pP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506"/>
      </w:tblGrid>
      <w:tr w:rsidR="00FE3B80" w:rsidRPr="00867AFB" w14:paraId="3E0FB650" w14:textId="77777777" w:rsidTr="00707460">
        <w:trPr>
          <w:trHeight w:val="254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714C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ELŐTERJESZTŐ:</w:t>
            </w:r>
          </w:p>
          <w:p w14:paraId="5C0A1386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EE40" w14:textId="1DD73367" w:rsidR="00FE3B80" w:rsidRPr="00867AFB" w:rsidRDefault="007C450D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 xml:space="preserve">Bacsáné dr. </w:t>
            </w:r>
            <w:proofErr w:type="spellStart"/>
            <w:r w:rsidRPr="00867AFB">
              <w:rPr>
                <w:rFonts w:eastAsia="Calibri"/>
                <w:sz w:val="22"/>
                <w:szCs w:val="22"/>
              </w:rPr>
              <w:t>Kajdity</w:t>
            </w:r>
            <w:proofErr w:type="spellEnd"/>
            <w:r w:rsidRPr="00867AFB">
              <w:rPr>
                <w:rFonts w:eastAsia="Calibri"/>
                <w:sz w:val="22"/>
                <w:szCs w:val="22"/>
              </w:rPr>
              <w:t xml:space="preserve"> Petra</w:t>
            </w:r>
            <w:r w:rsidR="00FE3B80" w:rsidRPr="00867AFB">
              <w:rPr>
                <w:rFonts w:eastAsia="Calibri"/>
                <w:sz w:val="22"/>
                <w:szCs w:val="22"/>
              </w:rPr>
              <w:t xml:space="preserve"> jegyző</w:t>
            </w:r>
          </w:p>
        </w:tc>
      </w:tr>
      <w:tr w:rsidR="00FE3B80" w:rsidRPr="00867AFB" w14:paraId="28EC78FD" w14:textId="77777777" w:rsidTr="00867AFB">
        <w:trPr>
          <w:trHeight w:val="847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E337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AZ ELŐTERJESZTÉST KÉSZÍTETTE:</w:t>
            </w:r>
          </w:p>
          <w:p w14:paraId="3E06B21C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BC333" w14:textId="77777777" w:rsidR="00FE3B80" w:rsidRPr="00867AFB" w:rsidRDefault="00FE3B80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867AFB">
              <w:rPr>
                <w:rFonts w:eastAsia="Calibri"/>
                <w:sz w:val="22"/>
                <w:szCs w:val="22"/>
              </w:rPr>
              <w:t>Regényiné</w:t>
            </w:r>
            <w:proofErr w:type="spellEnd"/>
            <w:r w:rsidRPr="00867AFB">
              <w:rPr>
                <w:rFonts w:eastAsia="Calibri"/>
                <w:sz w:val="22"/>
                <w:szCs w:val="22"/>
              </w:rPr>
              <w:t xml:space="preserve"> dr. </w:t>
            </w:r>
            <w:proofErr w:type="spellStart"/>
            <w:r w:rsidRPr="00867AFB">
              <w:rPr>
                <w:rFonts w:eastAsia="Calibri"/>
                <w:sz w:val="22"/>
                <w:szCs w:val="22"/>
              </w:rPr>
              <w:t>Börczi</w:t>
            </w:r>
            <w:proofErr w:type="spellEnd"/>
            <w:r w:rsidRPr="00867AFB">
              <w:rPr>
                <w:rFonts w:eastAsia="Calibri"/>
                <w:sz w:val="22"/>
                <w:szCs w:val="22"/>
              </w:rPr>
              <w:t xml:space="preserve"> Vera</w:t>
            </w:r>
          </w:p>
          <w:p w14:paraId="6CAC4BFF" w14:textId="77777777" w:rsidR="00FE3B80" w:rsidRPr="00867AFB" w:rsidRDefault="00FE3B80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aljegyző</w:t>
            </w:r>
          </w:p>
        </w:tc>
      </w:tr>
      <w:tr w:rsidR="00867AFB" w:rsidRPr="00867AFB" w14:paraId="3BABC726" w14:textId="77777777" w:rsidTr="00867AFB">
        <w:trPr>
          <w:trHeight w:val="95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3D" w14:textId="77777777" w:rsidR="00867AFB" w:rsidRPr="00867AFB" w:rsidRDefault="00867AFB" w:rsidP="00867AFB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VÉLEMÉNYEZÉSRE MEGKAPTA:</w:t>
            </w:r>
          </w:p>
          <w:p w14:paraId="167C910A" w14:textId="77777777" w:rsidR="00867AFB" w:rsidRPr="00867AFB" w:rsidRDefault="00867AFB" w:rsidP="00867AFB">
            <w:pPr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  <w:u w:val="single"/>
              </w:rPr>
            </w:pPr>
            <w:r w:rsidRPr="00867AFB">
              <w:rPr>
                <w:rFonts w:eastAsia="Calibri"/>
                <w:sz w:val="22"/>
                <w:szCs w:val="22"/>
                <w:u w:val="single"/>
              </w:rPr>
              <w:t>Pénzügyi, Városfejlesztési, Kulturális és Idegenforgalmi Bizottság</w:t>
            </w:r>
          </w:p>
          <w:p w14:paraId="43D4EF2B" w14:textId="77777777" w:rsidR="00867AFB" w:rsidRPr="00867AFB" w:rsidRDefault="00867AFB" w:rsidP="00867AFB">
            <w:pPr>
              <w:numPr>
                <w:ilvl w:val="0"/>
                <w:numId w:val="5"/>
              </w:num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Jogi és Szociális Bizottság</w:t>
            </w:r>
          </w:p>
          <w:p w14:paraId="0BC82139" w14:textId="5AE829D9" w:rsidR="00867AFB" w:rsidRPr="00867AFB" w:rsidRDefault="00867AFB" w:rsidP="00867AFB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Egyéb szervezet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5064" w14:textId="77777777" w:rsidR="00867AFB" w:rsidRPr="00867AFB" w:rsidRDefault="00867AFB" w:rsidP="007074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67AFB" w:rsidRPr="00867AFB" w14:paraId="4B135810" w14:textId="77777777" w:rsidTr="00867AFB">
        <w:trPr>
          <w:trHeight w:val="723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082E" w14:textId="77777777" w:rsidR="00867AFB" w:rsidRPr="00867AFB" w:rsidRDefault="00867AFB" w:rsidP="00707460">
            <w:pPr>
              <w:rPr>
                <w:rFonts w:eastAsia="Calibri"/>
                <w:sz w:val="22"/>
                <w:szCs w:val="22"/>
              </w:rPr>
            </w:pPr>
          </w:p>
          <w:p w14:paraId="1F07EE08" w14:textId="11E2DC2B" w:rsidR="00867AFB" w:rsidRPr="00867AFB" w:rsidRDefault="00867AFB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MEGTÁRGYALTA: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5105" w14:textId="77777777" w:rsidR="00867AFB" w:rsidRPr="00867AFB" w:rsidRDefault="00867AFB" w:rsidP="0070746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0E4368AC" w14:textId="76271178" w:rsidR="00867AFB" w:rsidRPr="00867AFB" w:rsidRDefault="00867AFB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Tárgyalja a 2024.11.14-i ülésén</w:t>
            </w:r>
          </w:p>
        </w:tc>
      </w:tr>
      <w:tr w:rsidR="00FE3B80" w:rsidRPr="00867AFB" w14:paraId="7D58C27C" w14:textId="77777777" w:rsidTr="00867AFB">
        <w:trPr>
          <w:trHeight w:val="95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456C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AZ ÜGYBEN KORÁBBAN HOZOTT HATÁROZAT</w:t>
            </w:r>
            <w:r w:rsidRPr="00867AFB">
              <w:rPr>
                <w:rFonts w:eastAsia="Calibri"/>
                <w:sz w:val="22"/>
                <w:szCs w:val="22"/>
                <w:u w:val="single"/>
              </w:rPr>
              <w:t>/HATÁLYOS RENDELET: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0CF6" w14:textId="2EE1C080" w:rsidR="00FE3B80" w:rsidRPr="00867AFB" w:rsidRDefault="00FE3B80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7/2015. (II.27.) Önkormányzati rendelet</w:t>
            </w:r>
          </w:p>
          <w:p w14:paraId="0BDC1336" w14:textId="77777777" w:rsidR="00FE3B80" w:rsidRPr="00867AFB" w:rsidRDefault="00FE3B80" w:rsidP="00707460">
            <w:pPr>
              <w:rPr>
                <w:rFonts w:eastAsiaTheme="minorHAnsi"/>
                <w:sz w:val="22"/>
                <w:szCs w:val="22"/>
              </w:rPr>
            </w:pPr>
          </w:p>
          <w:p w14:paraId="14D9A9EE" w14:textId="77777777" w:rsidR="00FE3B80" w:rsidRPr="00867AFB" w:rsidRDefault="00FE3B80" w:rsidP="007074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E3B80" w:rsidRPr="00867AFB" w14:paraId="546B1BD4" w14:textId="77777777" w:rsidTr="00867AFB">
        <w:trPr>
          <w:trHeight w:val="994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03A2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SZÜKSÉGES DÖNTÉS:</w:t>
            </w:r>
          </w:p>
          <w:p w14:paraId="53DA4FF7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  <w:u w:val="single"/>
              </w:rPr>
              <w:t>HATÁROZAT/</w:t>
            </w:r>
            <w:r w:rsidRPr="00867AFB">
              <w:rPr>
                <w:rFonts w:eastAsia="Calibri"/>
                <w:sz w:val="22"/>
                <w:szCs w:val="22"/>
              </w:rPr>
              <w:t xml:space="preserve">RENDELET 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A911" w14:textId="77777777" w:rsidR="00FE3B80" w:rsidRPr="00867AFB" w:rsidRDefault="00FE3B80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határozat</w:t>
            </w:r>
          </w:p>
          <w:p w14:paraId="5A74F86C" w14:textId="77777777" w:rsidR="00FE3B80" w:rsidRPr="00867AFB" w:rsidRDefault="00FE3B80" w:rsidP="007074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E3B80" w:rsidRPr="00867AFB" w14:paraId="6DE6CAC6" w14:textId="77777777" w:rsidTr="00707460">
        <w:trPr>
          <w:trHeight w:val="70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770A1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SZÜKSÉGES TÖBBSÉG: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9773" w14:textId="77777777" w:rsidR="00FE3B80" w:rsidRPr="00867AFB" w:rsidRDefault="00FE3B80" w:rsidP="00707460">
            <w:pPr>
              <w:jc w:val="center"/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Egyszerű többség</w:t>
            </w:r>
          </w:p>
        </w:tc>
      </w:tr>
      <w:tr w:rsidR="00FE3B80" w:rsidRPr="00867AFB" w14:paraId="2FA8B10B" w14:textId="77777777" w:rsidTr="00707460">
        <w:trPr>
          <w:trHeight w:val="91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1061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TERJEDELEM:</w:t>
            </w:r>
          </w:p>
          <w:p w14:paraId="32C73C38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MELLÉKLET: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0829" w14:textId="77777777" w:rsidR="00FE3B80" w:rsidRPr="00867AFB" w:rsidRDefault="00FE3B80" w:rsidP="00707460">
            <w:pPr>
              <w:widowControl w:val="0"/>
              <w:suppressAutoHyphens/>
              <w:ind w:left="-86"/>
              <w:jc w:val="center"/>
              <w:rPr>
                <w:rFonts w:eastAsia="Calibri"/>
                <w:sz w:val="22"/>
                <w:szCs w:val="22"/>
              </w:rPr>
            </w:pPr>
          </w:p>
          <w:p w14:paraId="526BE23D" w14:textId="7E45C985" w:rsidR="00FE3B80" w:rsidRPr="00867AFB" w:rsidRDefault="00083BC7" w:rsidP="00707460">
            <w:pPr>
              <w:widowControl w:val="0"/>
              <w:suppressAutoHyphens/>
              <w:ind w:left="-86"/>
              <w:jc w:val="center"/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2</w:t>
            </w:r>
            <w:r w:rsidR="00FE3B80" w:rsidRPr="00867AFB">
              <w:rPr>
                <w:rFonts w:eastAsia="Calibri"/>
                <w:sz w:val="22"/>
                <w:szCs w:val="22"/>
              </w:rPr>
              <w:t xml:space="preserve"> oldal előterjesztés</w:t>
            </w:r>
          </w:p>
          <w:p w14:paraId="0FD313BB" w14:textId="40B0D899" w:rsidR="00FE3B80" w:rsidRPr="00867AFB" w:rsidRDefault="00FE3B80" w:rsidP="007074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E3B80" w:rsidRPr="00867AFB" w14:paraId="3AA72735" w14:textId="77777777" w:rsidTr="00707460">
        <w:trPr>
          <w:trHeight w:val="545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D11A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TÖRVÉNYESSÉGI VÉLEMÉNYEZÉSRE BEMUTATVA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D80C" w14:textId="77777777" w:rsidR="00FE3B80" w:rsidRPr="00867AFB" w:rsidRDefault="00FE3B80" w:rsidP="007074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2942E2FC" w14:textId="77777777" w:rsidR="00FE3B80" w:rsidRPr="00867AFB" w:rsidRDefault="00FE3B80" w:rsidP="007074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0082F2BF" w14:textId="77777777" w:rsidR="00867AFB" w:rsidRPr="00867AFB" w:rsidRDefault="00867AFB" w:rsidP="007074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FE3B80" w:rsidRPr="00867AFB" w14:paraId="71B65587" w14:textId="77777777" w:rsidTr="00707460">
        <w:trPr>
          <w:trHeight w:val="10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0156" w14:textId="77777777" w:rsidR="00FE3B80" w:rsidRPr="00867AFB" w:rsidRDefault="00FE3B80" w:rsidP="00707460">
            <w:pPr>
              <w:rPr>
                <w:rFonts w:eastAsia="Calibri"/>
                <w:sz w:val="22"/>
                <w:szCs w:val="22"/>
              </w:rPr>
            </w:pPr>
            <w:r w:rsidRPr="00867AFB">
              <w:rPr>
                <w:rFonts w:eastAsia="Calibri"/>
                <w:sz w:val="22"/>
                <w:szCs w:val="22"/>
              </w:rPr>
              <w:t>POLGÁRMESTER LÁTTA: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7BB9" w14:textId="77777777" w:rsidR="00FE3B80" w:rsidRPr="00867AFB" w:rsidRDefault="00FE3B80" w:rsidP="007074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1E6C6133" w14:textId="77777777" w:rsidR="00867AFB" w:rsidRPr="00867AFB" w:rsidRDefault="00867AFB" w:rsidP="007074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17780075" w14:textId="77777777" w:rsidR="00867AFB" w:rsidRPr="00867AFB" w:rsidRDefault="00867AFB" w:rsidP="007074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334200BD" w14:textId="77777777" w:rsidR="00FE3B80" w:rsidRPr="00867AFB" w:rsidRDefault="00FE3B80" w:rsidP="00FE3B80">
      <w:pPr>
        <w:spacing w:after="160" w:line="259" w:lineRule="auto"/>
        <w:rPr>
          <w:rFonts w:eastAsia="Calibri"/>
          <w:b/>
          <w:sz w:val="22"/>
          <w:szCs w:val="22"/>
          <w:u w:val="single"/>
        </w:rPr>
      </w:pPr>
      <w:r w:rsidRPr="00867AFB">
        <w:rPr>
          <w:rFonts w:eastAsia="Calibri"/>
          <w:b/>
          <w:sz w:val="22"/>
          <w:szCs w:val="22"/>
          <w:u w:val="single"/>
        </w:rPr>
        <w:br w:type="page"/>
      </w:r>
    </w:p>
    <w:p w14:paraId="76151371" w14:textId="01252A35" w:rsidR="00FE3B80" w:rsidRPr="00FA0D62" w:rsidRDefault="00867AFB" w:rsidP="00867AFB">
      <w:pPr>
        <w:jc w:val="both"/>
        <w:rPr>
          <w:rFonts w:eastAsia="Calibri"/>
          <w:b/>
          <w:sz w:val="22"/>
          <w:szCs w:val="22"/>
        </w:rPr>
      </w:pPr>
      <w:r w:rsidRPr="00FA0D62">
        <w:rPr>
          <w:rFonts w:eastAsia="Calibri"/>
          <w:b/>
          <w:sz w:val="22"/>
          <w:szCs w:val="22"/>
          <w:u w:val="single"/>
        </w:rPr>
        <w:lastRenderedPageBreak/>
        <w:t>ELŐTERJESZTÉS:</w:t>
      </w:r>
      <w:r w:rsidRPr="00FA0D62">
        <w:rPr>
          <w:rFonts w:eastAsia="Calibri"/>
          <w:b/>
          <w:sz w:val="22"/>
          <w:szCs w:val="22"/>
        </w:rPr>
        <w:t xml:space="preserve"> Harkány Város Önkormányzat 2024. november 14. napján tartandó rendes képviselő-testületi ülésére</w:t>
      </w:r>
    </w:p>
    <w:p w14:paraId="2C92783B" w14:textId="77777777" w:rsidR="00867AFB" w:rsidRPr="00867AFB" w:rsidRDefault="00867AFB" w:rsidP="00867AFB">
      <w:pPr>
        <w:jc w:val="both"/>
        <w:rPr>
          <w:rFonts w:eastAsia="Calibri"/>
          <w:b/>
          <w:szCs w:val="24"/>
        </w:rPr>
      </w:pPr>
    </w:p>
    <w:p w14:paraId="33C2892B" w14:textId="5C4272E4" w:rsidR="00D64D40" w:rsidRPr="00867AFB" w:rsidRDefault="00D64D40" w:rsidP="00D64D40">
      <w:pPr>
        <w:pStyle w:val="Szvegtrzs3"/>
        <w:jc w:val="both"/>
        <w:rPr>
          <w:b/>
          <w:sz w:val="22"/>
          <w:szCs w:val="22"/>
        </w:rPr>
      </w:pPr>
      <w:r w:rsidRPr="00867AFB">
        <w:rPr>
          <w:b/>
          <w:sz w:val="22"/>
          <w:szCs w:val="22"/>
          <w:u w:val="single"/>
        </w:rPr>
        <w:t>ELŐTERJESZTÉS CÍME</w:t>
      </w:r>
      <w:r w:rsidRPr="00867AFB">
        <w:rPr>
          <w:b/>
          <w:sz w:val="22"/>
          <w:szCs w:val="22"/>
        </w:rPr>
        <w:t>: Döntés Mikulás csomag</w:t>
      </w:r>
      <w:r w:rsidR="00C35FFA" w:rsidRPr="00867AFB">
        <w:rPr>
          <w:b/>
          <w:sz w:val="22"/>
          <w:szCs w:val="22"/>
        </w:rPr>
        <w:t xml:space="preserve">ok </w:t>
      </w:r>
      <w:r w:rsidR="00DA2784" w:rsidRPr="00867AFB">
        <w:rPr>
          <w:b/>
          <w:sz w:val="22"/>
          <w:szCs w:val="22"/>
        </w:rPr>
        <w:t>és karácsonyi élelmiszer</w:t>
      </w:r>
      <w:r w:rsidR="00867AFB">
        <w:rPr>
          <w:b/>
          <w:sz w:val="22"/>
          <w:szCs w:val="22"/>
        </w:rPr>
        <w:t xml:space="preserve">vásárlási </w:t>
      </w:r>
      <w:r w:rsidR="00DA2784" w:rsidRPr="00867AFB">
        <w:rPr>
          <w:b/>
          <w:sz w:val="22"/>
          <w:szCs w:val="22"/>
        </w:rPr>
        <w:t xml:space="preserve">utalványok nyújtásáról </w:t>
      </w:r>
    </w:p>
    <w:p w14:paraId="4914FCAE" w14:textId="4FAF84ED" w:rsidR="00D64D40" w:rsidRPr="00867AFB" w:rsidRDefault="00D64D40" w:rsidP="003622C1">
      <w:pPr>
        <w:spacing w:after="120"/>
        <w:jc w:val="both"/>
        <w:rPr>
          <w:b/>
          <w:sz w:val="22"/>
          <w:szCs w:val="22"/>
        </w:rPr>
      </w:pPr>
      <w:r w:rsidRPr="00867AFB">
        <w:rPr>
          <w:b/>
          <w:sz w:val="22"/>
          <w:szCs w:val="22"/>
          <w:u w:val="single"/>
        </w:rPr>
        <w:t>ELŐTERJESZTÉST KÉSZÍTETTE</w:t>
      </w:r>
      <w:r w:rsidRPr="00867AFB">
        <w:rPr>
          <w:bCs/>
          <w:sz w:val="22"/>
          <w:szCs w:val="22"/>
        </w:rPr>
        <w:t xml:space="preserve">: </w:t>
      </w:r>
      <w:proofErr w:type="spellStart"/>
      <w:r w:rsidR="004D329E" w:rsidRPr="00867AFB">
        <w:rPr>
          <w:b/>
          <w:sz w:val="22"/>
          <w:szCs w:val="22"/>
        </w:rPr>
        <w:t>Regényiné</w:t>
      </w:r>
      <w:proofErr w:type="spellEnd"/>
      <w:r w:rsidR="004D329E" w:rsidRPr="00867AFB">
        <w:rPr>
          <w:b/>
          <w:sz w:val="22"/>
          <w:szCs w:val="22"/>
        </w:rPr>
        <w:t xml:space="preserve"> dr. </w:t>
      </w:r>
      <w:proofErr w:type="spellStart"/>
      <w:r w:rsidR="004D329E" w:rsidRPr="00867AFB">
        <w:rPr>
          <w:b/>
          <w:sz w:val="22"/>
          <w:szCs w:val="22"/>
        </w:rPr>
        <w:t>Börczi</w:t>
      </w:r>
      <w:proofErr w:type="spellEnd"/>
      <w:r w:rsidR="004D329E" w:rsidRPr="00867AFB">
        <w:rPr>
          <w:b/>
          <w:sz w:val="22"/>
          <w:szCs w:val="22"/>
        </w:rPr>
        <w:t xml:space="preserve"> Vera</w:t>
      </w:r>
      <w:r w:rsidRPr="00867AFB">
        <w:rPr>
          <w:b/>
          <w:sz w:val="22"/>
          <w:szCs w:val="22"/>
        </w:rPr>
        <w:t xml:space="preserve">, </w:t>
      </w:r>
      <w:r w:rsidR="004D329E" w:rsidRPr="00867AFB">
        <w:rPr>
          <w:b/>
          <w:sz w:val="22"/>
          <w:szCs w:val="22"/>
        </w:rPr>
        <w:t>al</w:t>
      </w:r>
      <w:r w:rsidRPr="00867AFB">
        <w:rPr>
          <w:b/>
          <w:sz w:val="22"/>
          <w:szCs w:val="22"/>
        </w:rPr>
        <w:t>jegyző</w:t>
      </w:r>
    </w:p>
    <w:p w14:paraId="22AE4390" w14:textId="325A63E3" w:rsidR="003622C1" w:rsidRPr="00867AFB" w:rsidRDefault="003622C1" w:rsidP="003622C1">
      <w:pPr>
        <w:spacing w:after="120"/>
        <w:jc w:val="both"/>
        <w:rPr>
          <w:rFonts w:eastAsia="Calibri"/>
          <w:b/>
          <w:sz w:val="22"/>
          <w:szCs w:val="22"/>
        </w:rPr>
      </w:pPr>
      <w:r w:rsidRPr="00867AFB">
        <w:rPr>
          <w:rFonts w:eastAsia="Calibri"/>
          <w:b/>
          <w:sz w:val="22"/>
          <w:szCs w:val="22"/>
          <w:u w:val="single"/>
        </w:rPr>
        <w:t>ELŐTERJESZTŐ:</w:t>
      </w:r>
      <w:r w:rsidRPr="00867AFB">
        <w:rPr>
          <w:rFonts w:eastAsia="Calibri"/>
          <w:b/>
          <w:sz w:val="22"/>
          <w:szCs w:val="22"/>
        </w:rPr>
        <w:t xml:space="preserve"> </w:t>
      </w:r>
      <w:r w:rsidR="007C450D" w:rsidRPr="00867AFB">
        <w:rPr>
          <w:rFonts w:eastAsia="Calibri"/>
          <w:b/>
          <w:sz w:val="22"/>
          <w:szCs w:val="22"/>
        </w:rPr>
        <w:t xml:space="preserve">Bacsáné dr. </w:t>
      </w:r>
      <w:proofErr w:type="spellStart"/>
      <w:r w:rsidR="007C450D" w:rsidRPr="00867AFB">
        <w:rPr>
          <w:rFonts w:eastAsia="Calibri"/>
          <w:b/>
          <w:sz w:val="22"/>
          <w:szCs w:val="22"/>
        </w:rPr>
        <w:t>Kajdity</w:t>
      </w:r>
      <w:proofErr w:type="spellEnd"/>
      <w:r w:rsidR="007C450D" w:rsidRPr="00867AFB">
        <w:rPr>
          <w:rFonts w:eastAsia="Calibri"/>
          <w:b/>
          <w:sz w:val="22"/>
          <w:szCs w:val="22"/>
        </w:rPr>
        <w:t xml:space="preserve"> Petra</w:t>
      </w:r>
      <w:r w:rsidRPr="00867AFB">
        <w:rPr>
          <w:rFonts w:eastAsia="Calibri"/>
          <w:b/>
          <w:sz w:val="22"/>
          <w:szCs w:val="22"/>
        </w:rPr>
        <w:t xml:space="preserve"> jegyző</w:t>
      </w:r>
    </w:p>
    <w:p w14:paraId="1262B652" w14:textId="77777777" w:rsidR="003622C1" w:rsidRPr="00867AFB" w:rsidRDefault="003622C1" w:rsidP="003622C1">
      <w:pPr>
        <w:spacing w:after="120"/>
        <w:jc w:val="both"/>
        <w:rPr>
          <w:rFonts w:eastAsia="Calibri"/>
          <w:b/>
          <w:sz w:val="22"/>
          <w:szCs w:val="22"/>
        </w:rPr>
      </w:pPr>
      <w:r w:rsidRPr="00867AFB">
        <w:rPr>
          <w:rFonts w:eastAsia="Calibri"/>
          <w:b/>
          <w:sz w:val="22"/>
          <w:szCs w:val="22"/>
          <w:u w:val="single"/>
        </w:rPr>
        <w:t>ELŐTERJESZTÉST KÉSZÍTETTE</w:t>
      </w:r>
      <w:r w:rsidRPr="00867AFB">
        <w:rPr>
          <w:rFonts w:eastAsia="Calibri"/>
          <w:b/>
          <w:sz w:val="22"/>
          <w:szCs w:val="22"/>
        </w:rPr>
        <w:t xml:space="preserve">: </w:t>
      </w:r>
      <w:proofErr w:type="spellStart"/>
      <w:r w:rsidRPr="00867AFB">
        <w:rPr>
          <w:rFonts w:eastAsia="Calibri"/>
          <w:b/>
          <w:sz w:val="22"/>
          <w:szCs w:val="22"/>
        </w:rPr>
        <w:t>Regényiné</w:t>
      </w:r>
      <w:proofErr w:type="spellEnd"/>
      <w:r w:rsidRPr="00867AFB">
        <w:rPr>
          <w:rFonts w:eastAsia="Calibri"/>
          <w:b/>
          <w:sz w:val="22"/>
          <w:szCs w:val="22"/>
        </w:rPr>
        <w:t xml:space="preserve"> dr. </w:t>
      </w:r>
      <w:proofErr w:type="spellStart"/>
      <w:r w:rsidRPr="00867AFB">
        <w:rPr>
          <w:rFonts w:eastAsia="Calibri"/>
          <w:b/>
          <w:sz w:val="22"/>
          <w:szCs w:val="22"/>
        </w:rPr>
        <w:t>Börczi</w:t>
      </w:r>
      <w:proofErr w:type="spellEnd"/>
      <w:r w:rsidRPr="00867AFB">
        <w:rPr>
          <w:rFonts w:eastAsia="Calibri"/>
          <w:b/>
          <w:sz w:val="22"/>
          <w:szCs w:val="22"/>
        </w:rPr>
        <w:t xml:space="preserve"> Vera aljegyző</w:t>
      </w:r>
    </w:p>
    <w:p w14:paraId="452E72AE" w14:textId="77777777" w:rsidR="00D64D40" w:rsidRPr="00867AFB" w:rsidRDefault="00D64D40" w:rsidP="00D64D40">
      <w:pPr>
        <w:jc w:val="both"/>
        <w:rPr>
          <w:bCs/>
          <w:sz w:val="22"/>
          <w:szCs w:val="22"/>
        </w:rPr>
      </w:pPr>
    </w:p>
    <w:p w14:paraId="7AB1DB05" w14:textId="77777777" w:rsidR="00D64D40" w:rsidRPr="00867AFB" w:rsidRDefault="00D64D40" w:rsidP="00D64D40">
      <w:pPr>
        <w:jc w:val="both"/>
        <w:rPr>
          <w:b/>
          <w:bCs/>
          <w:sz w:val="22"/>
          <w:szCs w:val="22"/>
        </w:rPr>
      </w:pPr>
      <w:r w:rsidRPr="00867AFB">
        <w:rPr>
          <w:b/>
          <w:bCs/>
          <w:sz w:val="22"/>
          <w:szCs w:val="22"/>
        </w:rPr>
        <w:t>Tisztelt Képviselő-testület!</w:t>
      </w:r>
    </w:p>
    <w:p w14:paraId="572DE12C" w14:textId="77777777" w:rsidR="0069737F" w:rsidRPr="00867AFB" w:rsidRDefault="0069737F" w:rsidP="000A602C">
      <w:pPr>
        <w:jc w:val="both"/>
        <w:rPr>
          <w:sz w:val="22"/>
          <w:szCs w:val="22"/>
        </w:rPr>
      </w:pPr>
    </w:p>
    <w:p w14:paraId="1624418F" w14:textId="36ADAE02" w:rsidR="000A602C" w:rsidRPr="00867AFB" w:rsidRDefault="00EB003C" w:rsidP="00AC72FE">
      <w:pPr>
        <w:jc w:val="both"/>
        <w:rPr>
          <w:bCs/>
          <w:color w:val="000000"/>
          <w:sz w:val="22"/>
          <w:szCs w:val="22"/>
        </w:rPr>
      </w:pPr>
      <w:r w:rsidRPr="00867AFB">
        <w:rPr>
          <w:bCs/>
          <w:color w:val="000000"/>
          <w:sz w:val="22"/>
          <w:szCs w:val="22"/>
        </w:rPr>
        <w:t xml:space="preserve">Immár hagyomány, hogy az </w:t>
      </w:r>
      <w:r w:rsidR="00FE3B80" w:rsidRPr="00867AFB">
        <w:rPr>
          <w:bCs/>
          <w:color w:val="000000"/>
          <w:sz w:val="22"/>
          <w:szCs w:val="22"/>
        </w:rPr>
        <w:t>ö</w:t>
      </w:r>
      <w:r w:rsidRPr="00867AFB">
        <w:rPr>
          <w:bCs/>
          <w:color w:val="000000"/>
          <w:sz w:val="22"/>
          <w:szCs w:val="22"/>
        </w:rPr>
        <w:t xml:space="preserve">nkormányzat Mikulás </w:t>
      </w:r>
      <w:r w:rsidR="00EC494F" w:rsidRPr="00867AFB">
        <w:rPr>
          <w:bCs/>
          <w:color w:val="000000"/>
          <w:sz w:val="22"/>
          <w:szCs w:val="22"/>
        </w:rPr>
        <w:t xml:space="preserve">ünnepe </w:t>
      </w:r>
      <w:r w:rsidRPr="00867AFB">
        <w:rPr>
          <w:bCs/>
          <w:color w:val="000000"/>
          <w:sz w:val="22"/>
          <w:szCs w:val="22"/>
        </w:rPr>
        <w:t xml:space="preserve">alkalmából </w:t>
      </w:r>
      <w:r w:rsidR="00CA51AF" w:rsidRPr="00867AFB">
        <w:rPr>
          <w:bCs/>
          <w:color w:val="000000"/>
          <w:sz w:val="22"/>
          <w:szCs w:val="22"/>
        </w:rPr>
        <w:t>a gyerm</w:t>
      </w:r>
      <w:r w:rsidR="00D943E1" w:rsidRPr="00867AFB">
        <w:rPr>
          <w:bCs/>
          <w:color w:val="000000"/>
          <w:sz w:val="22"/>
          <w:szCs w:val="22"/>
        </w:rPr>
        <w:t>ekek részére</w:t>
      </w:r>
      <w:r w:rsidR="00FE3B80" w:rsidRPr="00867AFB">
        <w:rPr>
          <w:bCs/>
          <w:color w:val="000000"/>
          <w:sz w:val="22"/>
          <w:szCs w:val="22"/>
        </w:rPr>
        <w:t xml:space="preserve"> -</w:t>
      </w:r>
      <w:r w:rsidR="00D943E1" w:rsidRPr="00867AFB">
        <w:rPr>
          <w:bCs/>
          <w:color w:val="000000"/>
          <w:sz w:val="22"/>
          <w:szCs w:val="22"/>
        </w:rPr>
        <w:t>általános iskolás</w:t>
      </w:r>
      <w:r w:rsidR="00F75A68" w:rsidRPr="00867AFB">
        <w:rPr>
          <w:bCs/>
          <w:color w:val="000000"/>
          <w:sz w:val="22"/>
          <w:szCs w:val="22"/>
        </w:rPr>
        <w:t xml:space="preserve"> </w:t>
      </w:r>
      <w:r w:rsidR="00CA51AF" w:rsidRPr="00867AFB">
        <w:rPr>
          <w:bCs/>
          <w:color w:val="000000"/>
          <w:sz w:val="22"/>
          <w:szCs w:val="22"/>
        </w:rPr>
        <w:t>korúakig bezárólag</w:t>
      </w:r>
      <w:r w:rsidR="00FE3B80" w:rsidRPr="00867AFB">
        <w:rPr>
          <w:bCs/>
          <w:color w:val="000000"/>
          <w:sz w:val="22"/>
          <w:szCs w:val="22"/>
        </w:rPr>
        <w:t>-</w:t>
      </w:r>
      <w:r w:rsidRPr="00867AFB">
        <w:rPr>
          <w:bCs/>
          <w:color w:val="000000"/>
          <w:sz w:val="22"/>
          <w:szCs w:val="22"/>
        </w:rPr>
        <w:t xml:space="preserve"> </w:t>
      </w:r>
      <w:r w:rsidR="00D02BEA" w:rsidRPr="00867AFB">
        <w:rPr>
          <w:bCs/>
          <w:color w:val="000000"/>
          <w:sz w:val="22"/>
          <w:szCs w:val="22"/>
        </w:rPr>
        <w:t>Mikulás csomaggal</w:t>
      </w:r>
      <w:r w:rsidR="00C86155" w:rsidRPr="00867AFB">
        <w:rPr>
          <w:bCs/>
          <w:color w:val="000000"/>
          <w:sz w:val="22"/>
          <w:szCs w:val="22"/>
        </w:rPr>
        <w:t xml:space="preserve">, míg </w:t>
      </w:r>
      <w:r w:rsidR="00C86155" w:rsidRPr="00867AFB">
        <w:rPr>
          <w:sz w:val="22"/>
          <w:szCs w:val="22"/>
        </w:rPr>
        <w:t xml:space="preserve">karácsony alkalmából a 70. életévüket betöltött nyugdíjasok számára </w:t>
      </w:r>
      <w:proofErr w:type="gramStart"/>
      <w:r w:rsidR="00C86155" w:rsidRPr="00867AFB">
        <w:rPr>
          <w:sz w:val="22"/>
          <w:szCs w:val="22"/>
        </w:rPr>
        <w:t>élelmiszercsomaggal</w:t>
      </w:r>
      <w:proofErr w:type="gramEnd"/>
      <w:r w:rsidR="00C86155" w:rsidRPr="00867AFB">
        <w:rPr>
          <w:sz w:val="22"/>
          <w:szCs w:val="22"/>
        </w:rPr>
        <w:t xml:space="preserve"> illetve élelmiszervásárlási utalvánnyal</w:t>
      </w:r>
      <w:r w:rsidRPr="00867AFB">
        <w:rPr>
          <w:bCs/>
          <w:color w:val="000000"/>
          <w:sz w:val="22"/>
          <w:szCs w:val="22"/>
        </w:rPr>
        <w:t xml:space="preserve"> </w:t>
      </w:r>
      <w:r w:rsidR="00C86155" w:rsidRPr="00867AFB">
        <w:rPr>
          <w:bCs/>
          <w:color w:val="000000"/>
          <w:sz w:val="22"/>
          <w:szCs w:val="22"/>
        </w:rPr>
        <w:t xml:space="preserve">kedveskedik. </w:t>
      </w:r>
      <w:r w:rsidR="000A602C" w:rsidRPr="00867AFB">
        <w:rPr>
          <w:bCs/>
          <w:color w:val="000000"/>
          <w:sz w:val="22"/>
          <w:szCs w:val="22"/>
        </w:rPr>
        <w:t>A</w:t>
      </w:r>
      <w:r w:rsidR="00E96734" w:rsidRPr="00867AFB">
        <w:rPr>
          <w:bCs/>
          <w:color w:val="000000"/>
          <w:sz w:val="22"/>
          <w:szCs w:val="22"/>
        </w:rPr>
        <w:t xml:space="preserve"> gyermekek</w:t>
      </w:r>
      <w:r w:rsidR="00AC72FE" w:rsidRPr="00867AFB">
        <w:rPr>
          <w:bCs/>
          <w:color w:val="000000"/>
          <w:sz w:val="22"/>
          <w:szCs w:val="22"/>
        </w:rPr>
        <w:t xml:space="preserve"> </w:t>
      </w:r>
      <w:r w:rsidR="00C86155" w:rsidRPr="00867AFB">
        <w:rPr>
          <w:bCs/>
          <w:color w:val="000000"/>
          <w:sz w:val="22"/>
          <w:szCs w:val="22"/>
        </w:rPr>
        <w:t xml:space="preserve">és idősek </w:t>
      </w:r>
      <w:r w:rsidR="00E96734" w:rsidRPr="00867AFB">
        <w:rPr>
          <w:bCs/>
          <w:color w:val="000000"/>
          <w:sz w:val="22"/>
          <w:szCs w:val="22"/>
        </w:rPr>
        <w:t xml:space="preserve">települési támogatásához a </w:t>
      </w:r>
      <w:r w:rsidR="000A602C" w:rsidRPr="00867AFB">
        <w:rPr>
          <w:bCs/>
          <w:color w:val="000000"/>
          <w:sz w:val="22"/>
          <w:szCs w:val="22"/>
        </w:rPr>
        <w:t>szociális és gyermekjóléti ellátásokról és a szociális és gyermekjóléti igazgatásról szóló 7/2015. (II.27.) önkormányzati 31.§</w:t>
      </w:r>
      <w:r w:rsidR="00FE3B80" w:rsidRPr="00867AFB">
        <w:rPr>
          <w:bCs/>
          <w:color w:val="000000"/>
          <w:sz w:val="22"/>
          <w:szCs w:val="22"/>
        </w:rPr>
        <w:t xml:space="preserve">-a </w:t>
      </w:r>
      <w:r w:rsidR="000A602C" w:rsidRPr="00867AFB">
        <w:rPr>
          <w:bCs/>
          <w:color w:val="000000"/>
          <w:sz w:val="22"/>
          <w:szCs w:val="22"/>
        </w:rPr>
        <w:t>biztosítja a jogi alapot</w:t>
      </w:r>
      <w:r w:rsidR="00AC72FE" w:rsidRPr="00867AFB">
        <w:rPr>
          <w:bCs/>
          <w:color w:val="000000"/>
          <w:sz w:val="22"/>
          <w:szCs w:val="22"/>
        </w:rPr>
        <w:t xml:space="preserve"> az alábbiak szerint:</w:t>
      </w:r>
    </w:p>
    <w:p w14:paraId="50E6D6BF" w14:textId="77777777" w:rsidR="00AC72FE" w:rsidRPr="00867AFB" w:rsidRDefault="00AC72FE" w:rsidP="00AC72FE">
      <w:pPr>
        <w:pStyle w:val="Szvegtrzs"/>
        <w:spacing w:after="0"/>
        <w:jc w:val="both"/>
        <w:rPr>
          <w:sz w:val="22"/>
          <w:szCs w:val="22"/>
        </w:rPr>
      </w:pPr>
    </w:p>
    <w:p w14:paraId="776790E9" w14:textId="79C2E5AC" w:rsidR="00AC72FE" w:rsidRPr="00867AFB" w:rsidRDefault="00AC72FE" w:rsidP="00AC72FE">
      <w:pPr>
        <w:pStyle w:val="Szvegtrzs"/>
        <w:spacing w:after="0"/>
        <w:jc w:val="both"/>
        <w:rPr>
          <w:sz w:val="22"/>
          <w:szCs w:val="22"/>
        </w:rPr>
      </w:pPr>
      <w:r w:rsidRPr="00867AFB">
        <w:rPr>
          <w:sz w:val="22"/>
          <w:szCs w:val="22"/>
        </w:rPr>
        <w:t>„A képviselő-testület az önkormányzat költségvetési rendeletében meghatározott forrás rendelkezésre állása esetén képviselő-testületi határozattal évente dönthet az újszülött gyermekektől az általános iskolai tanulmányait folytató, de legfeljebb 15. életévét betöltött gyermekekig bezárólag, valamint a 70. életévüket betöltöttek és az annál idősebbek részére évente egy alkalommal, élelmiszercsomag vagy élelmiszer-vásárlási utalvány formájában nyújtott természetbeni támogatás biztosításáról. A döntés esetén a támogatásra az a fenti feltételeknek megfelelő gyermek, idős jogosult, akinek családjában az egy főre jutó havi jövedelem nem haladja meg szociális vetítési alap összegének tízszeresét. A képviselő-testület a támogatást hivatalból, kérelem, jövedelem- és vagyonnyilatkozat benyújtása nélkül biztosítja a jogosult vagy törvényes képviselője által a jövedelmi feltételeknek való megfelelésről tett nyilatkozata alapján.”</w:t>
      </w:r>
    </w:p>
    <w:p w14:paraId="50D067EE" w14:textId="77777777" w:rsidR="007C450D" w:rsidRPr="00867AFB" w:rsidRDefault="007C450D" w:rsidP="000A602C">
      <w:pPr>
        <w:jc w:val="both"/>
        <w:rPr>
          <w:bCs/>
          <w:color w:val="000000"/>
          <w:sz w:val="22"/>
          <w:szCs w:val="22"/>
        </w:rPr>
      </w:pPr>
    </w:p>
    <w:p w14:paraId="4CB5A690" w14:textId="7E983F35" w:rsidR="00C86155" w:rsidRPr="00867AFB" w:rsidRDefault="00C86155" w:rsidP="00C86155">
      <w:pPr>
        <w:pStyle w:val="Listaszerbekezds"/>
        <w:numPr>
          <w:ilvl w:val="0"/>
          <w:numId w:val="4"/>
        </w:numPr>
        <w:jc w:val="both"/>
        <w:rPr>
          <w:bCs/>
          <w:color w:val="000000"/>
          <w:sz w:val="22"/>
          <w:szCs w:val="22"/>
        </w:rPr>
      </w:pPr>
      <w:r w:rsidRPr="00867AFB">
        <w:rPr>
          <w:bCs/>
          <w:color w:val="000000"/>
          <w:sz w:val="22"/>
          <w:szCs w:val="22"/>
        </w:rPr>
        <w:t>Mikulás csomagok biztosítása gyermekek részére:</w:t>
      </w:r>
    </w:p>
    <w:p w14:paraId="698A01F3" w14:textId="214C3507" w:rsidR="00256417" w:rsidRPr="00867AFB" w:rsidRDefault="007C450D" w:rsidP="000A602C">
      <w:pPr>
        <w:jc w:val="both"/>
        <w:rPr>
          <w:bCs/>
          <w:color w:val="000000"/>
          <w:sz w:val="22"/>
          <w:szCs w:val="22"/>
        </w:rPr>
      </w:pPr>
      <w:r w:rsidRPr="00867AFB">
        <w:rPr>
          <w:bCs/>
          <w:color w:val="000000"/>
          <w:sz w:val="22"/>
          <w:szCs w:val="22"/>
        </w:rPr>
        <w:t>A</w:t>
      </w:r>
      <w:r w:rsidR="004A26F2" w:rsidRPr="00867AFB">
        <w:rPr>
          <w:bCs/>
          <w:color w:val="000000"/>
          <w:sz w:val="22"/>
          <w:szCs w:val="22"/>
        </w:rPr>
        <w:t xml:space="preserve">z előzetes kalkulációk szerint az idei évben </w:t>
      </w:r>
      <w:r w:rsidR="004A26F2" w:rsidRPr="00867AFB">
        <w:rPr>
          <w:color w:val="000000"/>
          <w:sz w:val="22"/>
          <w:szCs w:val="22"/>
        </w:rPr>
        <w:t xml:space="preserve">várhatóan kb. </w:t>
      </w:r>
      <w:r w:rsidRPr="00867AFB">
        <w:rPr>
          <w:color w:val="000000"/>
          <w:sz w:val="22"/>
          <w:szCs w:val="22"/>
        </w:rPr>
        <w:t>2300 Ft/db áron lehet a</w:t>
      </w:r>
      <w:r w:rsidR="00F866E1" w:rsidRPr="00867AFB">
        <w:rPr>
          <w:color w:val="000000"/>
          <w:sz w:val="22"/>
          <w:szCs w:val="22"/>
        </w:rPr>
        <w:t xml:space="preserve"> Mikulás</w:t>
      </w:r>
      <w:r w:rsidRPr="00867AFB">
        <w:rPr>
          <w:color w:val="000000"/>
          <w:sz w:val="22"/>
          <w:szCs w:val="22"/>
        </w:rPr>
        <w:t xml:space="preserve"> csomagokat beszerezni.</w:t>
      </w:r>
      <w:r w:rsidR="004A26F2" w:rsidRPr="00867AFB">
        <w:rPr>
          <w:color w:val="000000"/>
          <w:sz w:val="22"/>
          <w:szCs w:val="22"/>
        </w:rPr>
        <w:t xml:space="preserve"> </w:t>
      </w:r>
      <w:r w:rsidR="004A26F2" w:rsidRPr="00867AFB">
        <w:rPr>
          <w:bCs/>
          <w:color w:val="000000"/>
          <w:sz w:val="22"/>
          <w:szCs w:val="22"/>
        </w:rPr>
        <w:t xml:space="preserve">A </w:t>
      </w:r>
      <w:r w:rsidR="000C7CE4" w:rsidRPr="00867AFB">
        <w:rPr>
          <w:bCs/>
          <w:color w:val="000000"/>
          <w:sz w:val="22"/>
          <w:szCs w:val="22"/>
        </w:rPr>
        <w:t xml:space="preserve">rendelet szerinti életkori feltételeknek megfelelő gyermekek </w:t>
      </w:r>
      <w:r w:rsidR="004A26F2" w:rsidRPr="00867AFB">
        <w:rPr>
          <w:bCs/>
          <w:color w:val="000000"/>
          <w:sz w:val="22"/>
          <w:szCs w:val="22"/>
        </w:rPr>
        <w:t>számára és arra tekintettel, hogy</w:t>
      </w:r>
      <w:r w:rsidR="009D29F9" w:rsidRPr="00867AFB">
        <w:rPr>
          <w:bCs/>
          <w:color w:val="000000"/>
          <w:sz w:val="22"/>
          <w:szCs w:val="22"/>
        </w:rPr>
        <w:t xml:space="preserve"> </w:t>
      </w:r>
      <w:r w:rsidR="004A26F2" w:rsidRPr="00867AFB">
        <w:rPr>
          <w:bCs/>
          <w:color w:val="000000"/>
          <w:sz w:val="22"/>
          <w:szCs w:val="22"/>
        </w:rPr>
        <w:t>vannak olyan gyermekek, akik életvitelszerűen Harkányban élnek, de itt lakóhelyet nem létesíthettek,</w:t>
      </w:r>
      <w:r w:rsidRPr="00867AFB">
        <w:rPr>
          <w:bCs/>
          <w:color w:val="000000"/>
          <w:sz w:val="22"/>
          <w:szCs w:val="22"/>
        </w:rPr>
        <w:t xml:space="preserve"> </w:t>
      </w:r>
      <w:r w:rsidR="004A26F2" w:rsidRPr="00867AFB">
        <w:rPr>
          <w:bCs/>
          <w:color w:val="000000"/>
          <w:sz w:val="22"/>
          <w:szCs w:val="22"/>
        </w:rPr>
        <w:t>az elmúlt évek</w:t>
      </w:r>
      <w:r w:rsidRPr="00867AFB">
        <w:rPr>
          <w:bCs/>
          <w:color w:val="000000"/>
          <w:sz w:val="22"/>
          <w:szCs w:val="22"/>
        </w:rPr>
        <w:t xml:space="preserve">kel azonos számú, azaz </w:t>
      </w:r>
      <w:r w:rsidR="0077705B" w:rsidRPr="00867AFB">
        <w:rPr>
          <w:bCs/>
          <w:color w:val="000000"/>
          <w:sz w:val="22"/>
          <w:szCs w:val="22"/>
        </w:rPr>
        <w:t>6</w:t>
      </w:r>
      <w:r w:rsidR="004A26F2" w:rsidRPr="00867AFB">
        <w:rPr>
          <w:bCs/>
          <w:color w:val="000000"/>
          <w:sz w:val="22"/>
          <w:szCs w:val="22"/>
        </w:rPr>
        <w:t>9</w:t>
      </w:r>
      <w:r w:rsidR="009D29F9" w:rsidRPr="00867AFB">
        <w:rPr>
          <w:bCs/>
          <w:color w:val="000000"/>
          <w:sz w:val="22"/>
          <w:szCs w:val="22"/>
        </w:rPr>
        <w:t>0</w:t>
      </w:r>
      <w:r w:rsidR="0077705B" w:rsidRPr="00867AFB">
        <w:rPr>
          <w:bCs/>
          <w:color w:val="000000"/>
          <w:sz w:val="22"/>
          <w:szCs w:val="22"/>
        </w:rPr>
        <w:t xml:space="preserve"> db Mikulás csomag</w:t>
      </w:r>
      <w:r w:rsidRPr="00867AFB">
        <w:rPr>
          <w:bCs/>
          <w:color w:val="000000"/>
          <w:sz w:val="22"/>
          <w:szCs w:val="22"/>
        </w:rPr>
        <w:t>gal lehet számolni, hogy</w:t>
      </w:r>
      <w:r w:rsidR="004A26F2" w:rsidRPr="00867AFB">
        <w:rPr>
          <w:bCs/>
          <w:color w:val="000000"/>
          <w:sz w:val="22"/>
          <w:szCs w:val="22"/>
        </w:rPr>
        <w:t xml:space="preserve"> minden, a feltételeknek megfelelő gyermek </w:t>
      </w:r>
      <w:proofErr w:type="spellStart"/>
      <w:r w:rsidR="004A26F2" w:rsidRPr="00867AFB">
        <w:rPr>
          <w:bCs/>
          <w:color w:val="000000"/>
          <w:sz w:val="22"/>
          <w:szCs w:val="22"/>
        </w:rPr>
        <w:t>részesülhessen</w:t>
      </w:r>
      <w:proofErr w:type="spellEnd"/>
      <w:r w:rsidR="004A26F2" w:rsidRPr="00867AFB">
        <w:rPr>
          <w:bCs/>
          <w:color w:val="000000"/>
          <w:sz w:val="22"/>
          <w:szCs w:val="22"/>
        </w:rPr>
        <w:t xml:space="preserve"> </w:t>
      </w:r>
      <w:r w:rsidR="00F866E1" w:rsidRPr="00867AFB">
        <w:rPr>
          <w:bCs/>
          <w:color w:val="000000"/>
          <w:sz w:val="22"/>
          <w:szCs w:val="22"/>
        </w:rPr>
        <w:t>a</w:t>
      </w:r>
      <w:r w:rsidR="004A26F2" w:rsidRPr="00867AFB">
        <w:rPr>
          <w:bCs/>
          <w:color w:val="000000"/>
          <w:sz w:val="22"/>
          <w:szCs w:val="22"/>
        </w:rPr>
        <w:t xml:space="preserve"> ju</w:t>
      </w:r>
      <w:r w:rsidR="00614AF7" w:rsidRPr="00867AFB">
        <w:rPr>
          <w:bCs/>
          <w:color w:val="000000"/>
          <w:sz w:val="22"/>
          <w:szCs w:val="22"/>
        </w:rPr>
        <w:t>t</w:t>
      </w:r>
      <w:r w:rsidR="004A26F2" w:rsidRPr="00867AFB">
        <w:rPr>
          <w:bCs/>
          <w:color w:val="000000"/>
          <w:sz w:val="22"/>
          <w:szCs w:val="22"/>
        </w:rPr>
        <w:t>tatásban</w:t>
      </w:r>
      <w:r w:rsidR="00EE0901" w:rsidRPr="00867AFB">
        <w:rPr>
          <w:bCs/>
          <w:color w:val="000000"/>
          <w:sz w:val="22"/>
          <w:szCs w:val="22"/>
        </w:rPr>
        <w:t>, így várhatóan mindösszesen 1 587 000 Ft kiadást jelent a csomagok biztosítása.</w:t>
      </w:r>
      <w:r w:rsidR="00C86155" w:rsidRPr="00867AFB">
        <w:rPr>
          <w:bCs/>
          <w:color w:val="000000"/>
          <w:sz w:val="22"/>
          <w:szCs w:val="22"/>
        </w:rPr>
        <w:t xml:space="preserve"> </w:t>
      </w:r>
      <w:r w:rsidR="00EC494F" w:rsidRPr="00867AFB">
        <w:rPr>
          <w:color w:val="000000"/>
          <w:sz w:val="22"/>
          <w:szCs w:val="22"/>
        </w:rPr>
        <w:t>A</w:t>
      </w:r>
      <w:r w:rsidR="006A6E0D" w:rsidRPr="00867AFB">
        <w:rPr>
          <w:color w:val="000000"/>
          <w:sz w:val="22"/>
          <w:szCs w:val="22"/>
        </w:rPr>
        <w:t xml:space="preserve"> </w:t>
      </w:r>
      <w:r w:rsidR="00C86155" w:rsidRPr="00867AFB">
        <w:rPr>
          <w:color w:val="000000"/>
          <w:sz w:val="22"/>
          <w:szCs w:val="22"/>
        </w:rPr>
        <w:t xml:space="preserve">Mikulás </w:t>
      </w:r>
      <w:r w:rsidRPr="00867AFB">
        <w:rPr>
          <w:color w:val="000000"/>
          <w:sz w:val="22"/>
          <w:szCs w:val="22"/>
        </w:rPr>
        <w:t xml:space="preserve">csomagok </w:t>
      </w:r>
      <w:r w:rsidR="00EE0901" w:rsidRPr="00867AFB">
        <w:rPr>
          <w:color w:val="000000"/>
          <w:sz w:val="22"/>
          <w:szCs w:val="22"/>
        </w:rPr>
        <w:t xml:space="preserve">beszerzésére, valamint a </w:t>
      </w:r>
      <w:r w:rsidRPr="00867AFB">
        <w:rPr>
          <w:color w:val="000000"/>
          <w:sz w:val="22"/>
          <w:szCs w:val="22"/>
        </w:rPr>
        <w:t>kiosztás</w:t>
      </w:r>
      <w:r w:rsidR="00EE0901" w:rsidRPr="00867AFB">
        <w:rPr>
          <w:color w:val="000000"/>
          <w:sz w:val="22"/>
          <w:szCs w:val="22"/>
        </w:rPr>
        <w:t>uk</w:t>
      </w:r>
      <w:r w:rsidRPr="00867AFB">
        <w:rPr>
          <w:color w:val="000000"/>
          <w:sz w:val="22"/>
          <w:szCs w:val="22"/>
        </w:rPr>
        <w:t xml:space="preserve"> megszervezésére</w:t>
      </w:r>
      <w:r w:rsidR="009D29F9" w:rsidRPr="00867AFB">
        <w:rPr>
          <w:color w:val="000000"/>
          <w:sz w:val="22"/>
          <w:szCs w:val="22"/>
        </w:rPr>
        <w:t xml:space="preserve"> </w:t>
      </w:r>
      <w:r w:rsidR="00EE0901" w:rsidRPr="00867AFB">
        <w:rPr>
          <w:color w:val="000000"/>
          <w:sz w:val="22"/>
          <w:szCs w:val="22"/>
        </w:rPr>
        <w:t xml:space="preserve">a HVG Kft., valamint </w:t>
      </w:r>
      <w:r w:rsidRPr="00867AFB">
        <w:rPr>
          <w:color w:val="000000"/>
          <w:sz w:val="22"/>
          <w:szCs w:val="22"/>
        </w:rPr>
        <w:t>Alsó Tamás művelődési ház igazgató</w:t>
      </w:r>
      <w:r w:rsidR="004D0D12" w:rsidRPr="00867AFB">
        <w:rPr>
          <w:color w:val="000000"/>
          <w:sz w:val="22"/>
          <w:szCs w:val="22"/>
        </w:rPr>
        <w:t xml:space="preserve"> felhatalmazását javasoljuk</w:t>
      </w:r>
      <w:r w:rsidR="009D29F9" w:rsidRPr="00867AFB">
        <w:rPr>
          <w:color w:val="000000"/>
          <w:sz w:val="22"/>
          <w:szCs w:val="22"/>
        </w:rPr>
        <w:t>.</w:t>
      </w:r>
    </w:p>
    <w:p w14:paraId="2404076F" w14:textId="77777777" w:rsidR="00085372" w:rsidRPr="00867AFB" w:rsidRDefault="00085372" w:rsidP="000A602C">
      <w:pPr>
        <w:jc w:val="both"/>
        <w:rPr>
          <w:sz w:val="22"/>
          <w:szCs w:val="22"/>
        </w:rPr>
      </w:pPr>
    </w:p>
    <w:p w14:paraId="5992496D" w14:textId="6FAE16D0" w:rsidR="00C86155" w:rsidRPr="00867AFB" w:rsidRDefault="00C86155" w:rsidP="00C86155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867AFB">
        <w:rPr>
          <w:sz w:val="22"/>
          <w:szCs w:val="22"/>
        </w:rPr>
        <w:t>Vásárlási utalvány biztosítása 70. életévüket betöltöttek részére</w:t>
      </w:r>
      <w:r w:rsidR="00DA2784" w:rsidRPr="00867AFB">
        <w:rPr>
          <w:sz w:val="22"/>
          <w:szCs w:val="22"/>
        </w:rPr>
        <w:t>:</w:t>
      </w:r>
    </w:p>
    <w:p w14:paraId="6F11160D" w14:textId="0B8DDE1A" w:rsidR="00F717F1" w:rsidRPr="00867AFB" w:rsidRDefault="00C86155" w:rsidP="00F717F1">
      <w:pPr>
        <w:jc w:val="both"/>
        <w:rPr>
          <w:bCs/>
          <w:color w:val="000000"/>
          <w:sz w:val="22"/>
          <w:szCs w:val="22"/>
        </w:rPr>
      </w:pPr>
      <w:r w:rsidRPr="00867AFB">
        <w:rPr>
          <w:sz w:val="22"/>
          <w:szCs w:val="22"/>
        </w:rPr>
        <w:t xml:space="preserve">A tavalyi évben </w:t>
      </w:r>
      <w:r w:rsidR="00F717F1" w:rsidRPr="00867AFB">
        <w:rPr>
          <w:sz w:val="22"/>
          <w:szCs w:val="22"/>
        </w:rPr>
        <w:t xml:space="preserve">800 fővel számolva </w:t>
      </w:r>
      <w:r w:rsidRPr="00867AFB">
        <w:rPr>
          <w:sz w:val="22"/>
          <w:szCs w:val="22"/>
        </w:rPr>
        <w:t xml:space="preserve">7000 Ft/fő összegű élelmiszervásárlási utalvány </w:t>
      </w:r>
      <w:r w:rsidR="00F717F1" w:rsidRPr="00867AFB">
        <w:rPr>
          <w:sz w:val="22"/>
          <w:szCs w:val="22"/>
        </w:rPr>
        <w:t>biztosításáról döntött a képviselő-testület</w:t>
      </w:r>
      <w:r w:rsidRPr="00867AFB">
        <w:rPr>
          <w:sz w:val="22"/>
          <w:szCs w:val="22"/>
        </w:rPr>
        <w:t xml:space="preserve"> 5 600 000,- Ft keretösszeget elkülönít</w:t>
      </w:r>
      <w:r w:rsidR="00F717F1" w:rsidRPr="00867AFB">
        <w:rPr>
          <w:sz w:val="22"/>
          <w:szCs w:val="22"/>
        </w:rPr>
        <w:t>és</w:t>
      </w:r>
      <w:r w:rsidR="00DA2784" w:rsidRPr="00867AFB">
        <w:rPr>
          <w:sz w:val="22"/>
          <w:szCs w:val="22"/>
        </w:rPr>
        <w:t>ével.</w:t>
      </w:r>
      <w:r w:rsidR="00F717F1" w:rsidRPr="00867AFB">
        <w:rPr>
          <w:sz w:val="22"/>
          <w:szCs w:val="22"/>
        </w:rPr>
        <w:t xml:space="preserve"> A </w:t>
      </w:r>
      <w:r w:rsidR="00F717F1" w:rsidRPr="00867AFB">
        <w:rPr>
          <w:bCs/>
          <w:color w:val="000000"/>
          <w:sz w:val="22"/>
          <w:szCs w:val="22"/>
        </w:rPr>
        <w:t>vásárlási utalványok átadása a polgármesteri hivatalban történt, az átadás-átvétel dokumentálásával, a jogosult részéről a rendeletben foglalt jövedelmi feltételeknek való megfelelésről szóló írásbeli nyilatkozat megtételével</w:t>
      </w:r>
      <w:r w:rsidR="002C70F5" w:rsidRPr="00867AFB">
        <w:rPr>
          <w:bCs/>
          <w:color w:val="000000"/>
          <w:sz w:val="22"/>
          <w:szCs w:val="22"/>
        </w:rPr>
        <w:t>, ezt idén is hasonlóan jav</w:t>
      </w:r>
      <w:r w:rsidR="001F2BE8" w:rsidRPr="00867AFB">
        <w:rPr>
          <w:bCs/>
          <w:color w:val="000000"/>
          <w:sz w:val="22"/>
          <w:szCs w:val="22"/>
        </w:rPr>
        <w:t>a</w:t>
      </w:r>
      <w:r w:rsidR="002C70F5" w:rsidRPr="00867AFB">
        <w:rPr>
          <w:bCs/>
          <w:color w:val="000000"/>
          <w:sz w:val="22"/>
          <w:szCs w:val="22"/>
        </w:rPr>
        <w:t>soljuk.</w:t>
      </w:r>
    </w:p>
    <w:p w14:paraId="7D87E9BA" w14:textId="77777777" w:rsidR="00F717F1" w:rsidRPr="00867AFB" w:rsidRDefault="00F717F1" w:rsidP="00F717F1">
      <w:pPr>
        <w:jc w:val="both"/>
        <w:rPr>
          <w:sz w:val="22"/>
          <w:szCs w:val="22"/>
        </w:rPr>
      </w:pPr>
      <w:r w:rsidRPr="00867AFB">
        <w:rPr>
          <w:sz w:val="22"/>
          <w:szCs w:val="22"/>
        </w:rPr>
        <w:t xml:space="preserve">Az Szja törvény 1. számú mellékletének 1.3. és 9.1. pontja összevetésével (mivel természetbeni települési támogatáskét olyan, nem visszaváltható utalvány kerül biztosításra, amely esetében a juttatási feltételek alapján megállapítható, hogy milyen termék- vagy szolgáltatáskörben használható fel), a juttatás adómentes. </w:t>
      </w:r>
    </w:p>
    <w:p w14:paraId="104C69E2" w14:textId="65942130" w:rsidR="00C86155" w:rsidRPr="00867AFB" w:rsidRDefault="00F717F1" w:rsidP="00C86155">
      <w:pPr>
        <w:jc w:val="both"/>
        <w:rPr>
          <w:sz w:val="22"/>
          <w:szCs w:val="22"/>
        </w:rPr>
      </w:pPr>
      <w:r w:rsidRPr="00867AFB">
        <w:rPr>
          <w:sz w:val="22"/>
          <w:szCs w:val="22"/>
        </w:rPr>
        <w:t>Az élelmiszervásárlási utalványok beszerzésének lebonyolításával a Harkányi Polgármesteri Hivatal köztisztviselő</w:t>
      </w:r>
      <w:r w:rsidR="00A31CE3" w:rsidRPr="00867AFB">
        <w:rPr>
          <w:sz w:val="22"/>
          <w:szCs w:val="22"/>
        </w:rPr>
        <w:t>i</w:t>
      </w:r>
      <w:r w:rsidRPr="00867AFB">
        <w:rPr>
          <w:sz w:val="22"/>
          <w:szCs w:val="22"/>
        </w:rPr>
        <w:t xml:space="preserve">, Dr. Havasi Judit </w:t>
      </w:r>
      <w:r w:rsidR="00A31CE3" w:rsidRPr="00867AFB">
        <w:rPr>
          <w:sz w:val="22"/>
          <w:szCs w:val="22"/>
        </w:rPr>
        <w:t xml:space="preserve">és Vaszlavik Erika </w:t>
      </w:r>
      <w:r w:rsidRPr="00867AFB">
        <w:rPr>
          <w:sz w:val="22"/>
          <w:szCs w:val="22"/>
        </w:rPr>
        <w:t>megbízását javasoljuk.</w:t>
      </w:r>
    </w:p>
    <w:p w14:paraId="3A6D1E37" w14:textId="77777777" w:rsidR="00C86155" w:rsidRPr="00867AFB" w:rsidRDefault="00C86155" w:rsidP="00C86155">
      <w:pPr>
        <w:jc w:val="both"/>
        <w:rPr>
          <w:sz w:val="22"/>
          <w:szCs w:val="22"/>
        </w:rPr>
      </w:pPr>
    </w:p>
    <w:p w14:paraId="740E053B" w14:textId="652B6DF4" w:rsidR="00072939" w:rsidRPr="00867AFB" w:rsidRDefault="00072939" w:rsidP="00C86155">
      <w:pPr>
        <w:jc w:val="both"/>
        <w:rPr>
          <w:sz w:val="22"/>
          <w:szCs w:val="22"/>
        </w:rPr>
      </w:pPr>
      <w:r w:rsidRPr="00867AFB">
        <w:rPr>
          <w:sz w:val="22"/>
          <w:szCs w:val="22"/>
        </w:rPr>
        <w:lastRenderedPageBreak/>
        <w:t>A települési önkormányzatok szociális feladatainak egyéb támogatása jogcímen kapott összeg biztosan nem fedezi a két támogatást, így azt az önkormányzat saját forrásából kell finanszírozni vagy a szociális keretet kiegészíteni.</w:t>
      </w:r>
    </w:p>
    <w:p w14:paraId="26892F8D" w14:textId="77777777" w:rsidR="00072939" w:rsidRPr="00867AFB" w:rsidRDefault="00072939" w:rsidP="00C86155">
      <w:pPr>
        <w:jc w:val="both"/>
        <w:rPr>
          <w:sz w:val="22"/>
          <w:szCs w:val="22"/>
        </w:rPr>
      </w:pPr>
    </w:p>
    <w:p w14:paraId="0161A896" w14:textId="0B329BD5" w:rsidR="000A602C" w:rsidRPr="00867AFB" w:rsidRDefault="000A602C" w:rsidP="000A602C">
      <w:pPr>
        <w:jc w:val="both"/>
        <w:rPr>
          <w:color w:val="000000"/>
          <w:sz w:val="22"/>
          <w:szCs w:val="22"/>
        </w:rPr>
      </w:pPr>
      <w:r w:rsidRPr="00867AFB">
        <w:rPr>
          <w:sz w:val="22"/>
          <w:szCs w:val="22"/>
        </w:rPr>
        <w:t>Fentiek alapján kér</w:t>
      </w:r>
      <w:r w:rsidR="004D329E" w:rsidRPr="00867AFB">
        <w:rPr>
          <w:sz w:val="22"/>
          <w:szCs w:val="22"/>
        </w:rPr>
        <w:t>jük</w:t>
      </w:r>
      <w:r w:rsidRPr="00867AFB">
        <w:rPr>
          <w:sz w:val="22"/>
          <w:szCs w:val="22"/>
        </w:rPr>
        <w:t xml:space="preserve"> </w:t>
      </w:r>
      <w:r w:rsidR="00B61B64" w:rsidRPr="00867AFB">
        <w:rPr>
          <w:sz w:val="22"/>
          <w:szCs w:val="22"/>
        </w:rPr>
        <w:t>a T</w:t>
      </w:r>
      <w:r w:rsidRPr="00867AFB">
        <w:rPr>
          <w:sz w:val="22"/>
          <w:szCs w:val="22"/>
        </w:rPr>
        <w:t>isztelt</w:t>
      </w:r>
      <w:r w:rsidR="005F6A79" w:rsidRPr="00867AFB">
        <w:rPr>
          <w:sz w:val="22"/>
          <w:szCs w:val="22"/>
        </w:rPr>
        <w:t xml:space="preserve"> </w:t>
      </w:r>
      <w:r w:rsidR="004D329E" w:rsidRPr="00867AFB">
        <w:rPr>
          <w:sz w:val="22"/>
          <w:szCs w:val="22"/>
        </w:rPr>
        <w:t>Képviselő-testületet</w:t>
      </w:r>
      <w:r w:rsidRPr="00867AFB">
        <w:rPr>
          <w:sz w:val="22"/>
          <w:szCs w:val="22"/>
        </w:rPr>
        <w:t xml:space="preserve">, hogy a </w:t>
      </w:r>
      <w:r w:rsidR="00F717F1" w:rsidRPr="00867AFB">
        <w:rPr>
          <w:sz w:val="22"/>
          <w:szCs w:val="22"/>
        </w:rPr>
        <w:t xml:space="preserve">gyermekek és a 70 év felettiek természetben nyújtott települési </w:t>
      </w:r>
      <w:r w:rsidRPr="00867AFB">
        <w:rPr>
          <w:sz w:val="22"/>
          <w:szCs w:val="22"/>
        </w:rPr>
        <w:t>támogatás</w:t>
      </w:r>
      <w:r w:rsidR="00F717F1" w:rsidRPr="00867AFB">
        <w:rPr>
          <w:sz w:val="22"/>
          <w:szCs w:val="22"/>
        </w:rPr>
        <w:t>ának biztosításáról</w:t>
      </w:r>
      <w:r w:rsidRPr="00867AFB">
        <w:rPr>
          <w:sz w:val="22"/>
          <w:szCs w:val="22"/>
        </w:rPr>
        <w:t xml:space="preserve"> s</w:t>
      </w:r>
      <w:r w:rsidR="00D374AF" w:rsidRPr="00867AFB">
        <w:rPr>
          <w:sz w:val="22"/>
          <w:szCs w:val="22"/>
        </w:rPr>
        <w:t>zóló előterjesztést áttekinteni</w:t>
      </w:r>
      <w:r w:rsidRPr="00867AFB">
        <w:rPr>
          <w:sz w:val="22"/>
          <w:szCs w:val="22"/>
        </w:rPr>
        <w:t xml:space="preserve"> és arról dönteni szíveskedj</w:t>
      </w:r>
      <w:r w:rsidR="004D329E" w:rsidRPr="00867AFB">
        <w:rPr>
          <w:sz w:val="22"/>
          <w:szCs w:val="22"/>
        </w:rPr>
        <w:t>ene</w:t>
      </w:r>
      <w:r w:rsidRPr="00867AFB">
        <w:rPr>
          <w:sz w:val="22"/>
          <w:szCs w:val="22"/>
        </w:rPr>
        <w:t>k</w:t>
      </w:r>
      <w:r w:rsidR="00A31CE3" w:rsidRPr="00867AFB">
        <w:rPr>
          <w:sz w:val="22"/>
          <w:szCs w:val="22"/>
        </w:rPr>
        <w:t xml:space="preserve"> az alábbi határozati javaslatok elfogadásával</w:t>
      </w:r>
      <w:r w:rsidRPr="00867AFB">
        <w:rPr>
          <w:sz w:val="22"/>
          <w:szCs w:val="22"/>
        </w:rPr>
        <w:t>!</w:t>
      </w:r>
    </w:p>
    <w:p w14:paraId="1A8D288F" w14:textId="77777777" w:rsidR="000A602C" w:rsidRPr="00867AFB" w:rsidRDefault="000A602C" w:rsidP="000A602C">
      <w:pPr>
        <w:jc w:val="both"/>
        <w:rPr>
          <w:sz w:val="22"/>
          <w:szCs w:val="22"/>
        </w:rPr>
      </w:pPr>
    </w:p>
    <w:p w14:paraId="38AA13AA" w14:textId="14C19F66" w:rsidR="005F6A79" w:rsidRPr="00867AFB" w:rsidRDefault="009D29F9" w:rsidP="009D29F9">
      <w:pPr>
        <w:jc w:val="center"/>
        <w:rPr>
          <w:b/>
          <w:bCs/>
          <w:sz w:val="22"/>
          <w:szCs w:val="22"/>
        </w:rPr>
      </w:pPr>
      <w:r w:rsidRPr="00867AFB">
        <w:rPr>
          <w:b/>
          <w:bCs/>
          <w:sz w:val="22"/>
          <w:szCs w:val="22"/>
        </w:rPr>
        <w:t>Határozati javaslat</w:t>
      </w:r>
      <w:r w:rsidR="00F717F1" w:rsidRPr="00867AFB">
        <w:rPr>
          <w:b/>
          <w:bCs/>
          <w:sz w:val="22"/>
          <w:szCs w:val="22"/>
        </w:rPr>
        <w:t xml:space="preserve"> 1.</w:t>
      </w:r>
    </w:p>
    <w:p w14:paraId="3AE0DE85" w14:textId="77777777" w:rsidR="009D29F9" w:rsidRPr="00867AFB" w:rsidRDefault="009D29F9" w:rsidP="009D29F9">
      <w:pPr>
        <w:jc w:val="center"/>
        <w:rPr>
          <w:b/>
          <w:bCs/>
          <w:sz w:val="22"/>
          <w:szCs w:val="22"/>
          <w:highlight w:val="yellow"/>
          <w:u w:val="single"/>
        </w:rPr>
      </w:pPr>
    </w:p>
    <w:p w14:paraId="6FC139D8" w14:textId="5EC8E967" w:rsidR="008A2F14" w:rsidRPr="00867AFB" w:rsidRDefault="008A2F14" w:rsidP="008A2F14">
      <w:pPr>
        <w:jc w:val="center"/>
        <w:rPr>
          <w:b/>
          <w:bCs/>
          <w:sz w:val="22"/>
          <w:szCs w:val="22"/>
          <w:u w:val="single"/>
        </w:rPr>
      </w:pPr>
      <w:proofErr w:type="gramStart"/>
      <w:r w:rsidRPr="00867AFB">
        <w:rPr>
          <w:b/>
          <w:bCs/>
          <w:sz w:val="22"/>
          <w:szCs w:val="22"/>
          <w:u w:val="single"/>
        </w:rPr>
        <w:t>…..</w:t>
      </w:r>
      <w:proofErr w:type="gramEnd"/>
      <w:r w:rsidRPr="00867AFB">
        <w:rPr>
          <w:b/>
          <w:bCs/>
          <w:sz w:val="22"/>
          <w:szCs w:val="22"/>
          <w:u w:val="single"/>
        </w:rPr>
        <w:t>/202</w:t>
      </w:r>
      <w:r w:rsidR="007C450D" w:rsidRPr="00867AFB">
        <w:rPr>
          <w:b/>
          <w:bCs/>
          <w:sz w:val="22"/>
          <w:szCs w:val="22"/>
          <w:u w:val="single"/>
        </w:rPr>
        <w:t>4</w:t>
      </w:r>
      <w:r w:rsidRPr="00867AFB">
        <w:rPr>
          <w:b/>
          <w:bCs/>
          <w:sz w:val="22"/>
          <w:szCs w:val="22"/>
          <w:u w:val="single"/>
        </w:rPr>
        <w:t>. (XI.</w:t>
      </w:r>
      <w:r w:rsidR="007C450D" w:rsidRPr="00867AFB">
        <w:rPr>
          <w:b/>
          <w:bCs/>
          <w:sz w:val="22"/>
          <w:szCs w:val="22"/>
          <w:u w:val="single"/>
        </w:rPr>
        <w:t>11.</w:t>
      </w:r>
      <w:r w:rsidRPr="00867AFB">
        <w:rPr>
          <w:b/>
          <w:bCs/>
          <w:sz w:val="22"/>
          <w:szCs w:val="22"/>
          <w:u w:val="single"/>
        </w:rPr>
        <w:t xml:space="preserve">) sz. </w:t>
      </w:r>
      <w:r w:rsidR="0061537B" w:rsidRPr="00867AFB">
        <w:rPr>
          <w:b/>
          <w:bCs/>
          <w:sz w:val="22"/>
          <w:szCs w:val="22"/>
          <w:u w:val="single"/>
        </w:rPr>
        <w:t>Önkormányzati</w:t>
      </w:r>
      <w:r w:rsidRPr="00867AFB">
        <w:rPr>
          <w:b/>
          <w:bCs/>
          <w:sz w:val="22"/>
          <w:szCs w:val="22"/>
          <w:u w:val="single"/>
        </w:rPr>
        <w:t xml:space="preserve"> Határozat</w:t>
      </w:r>
    </w:p>
    <w:p w14:paraId="62D5128C" w14:textId="79D5952D" w:rsidR="008A2F14" w:rsidRPr="00867AFB" w:rsidRDefault="008A2F14" w:rsidP="008A2F14">
      <w:pPr>
        <w:jc w:val="center"/>
        <w:rPr>
          <w:i/>
          <w:sz w:val="22"/>
          <w:szCs w:val="22"/>
        </w:rPr>
      </w:pPr>
      <w:r w:rsidRPr="00867AFB">
        <w:rPr>
          <w:i/>
          <w:sz w:val="22"/>
          <w:szCs w:val="22"/>
        </w:rPr>
        <w:t>Mikulás csomag</w:t>
      </w:r>
      <w:r w:rsidR="009D29F9" w:rsidRPr="00867AFB">
        <w:rPr>
          <w:i/>
          <w:sz w:val="22"/>
          <w:szCs w:val="22"/>
        </w:rPr>
        <w:t xml:space="preserve">ok </w:t>
      </w:r>
      <w:r w:rsidRPr="00867AFB">
        <w:rPr>
          <w:i/>
          <w:sz w:val="22"/>
          <w:szCs w:val="22"/>
        </w:rPr>
        <w:t>nyújtásáról</w:t>
      </w:r>
    </w:p>
    <w:p w14:paraId="23356119" w14:textId="77777777" w:rsidR="008A2F14" w:rsidRPr="00867AFB" w:rsidRDefault="008A2F14" w:rsidP="008A2F14">
      <w:pPr>
        <w:jc w:val="both"/>
        <w:rPr>
          <w:sz w:val="22"/>
          <w:szCs w:val="22"/>
        </w:rPr>
      </w:pPr>
    </w:p>
    <w:p w14:paraId="1346F396" w14:textId="654CD040" w:rsidR="008A2F14" w:rsidRPr="00867AFB" w:rsidRDefault="008A2F14" w:rsidP="009D29F9">
      <w:pPr>
        <w:jc w:val="both"/>
        <w:rPr>
          <w:sz w:val="22"/>
          <w:szCs w:val="22"/>
        </w:rPr>
      </w:pPr>
      <w:r w:rsidRPr="00867AFB">
        <w:rPr>
          <w:sz w:val="22"/>
          <w:szCs w:val="22"/>
        </w:rPr>
        <w:t>Harkány Város Önkormányzat</w:t>
      </w:r>
      <w:r w:rsidR="004D329E" w:rsidRPr="00867AFB">
        <w:rPr>
          <w:sz w:val="22"/>
          <w:szCs w:val="22"/>
        </w:rPr>
        <w:t>ának</w:t>
      </w:r>
      <w:r w:rsidRPr="00867AFB">
        <w:rPr>
          <w:sz w:val="22"/>
          <w:szCs w:val="22"/>
        </w:rPr>
        <w:t xml:space="preserve"> </w:t>
      </w:r>
      <w:r w:rsidR="004D329E" w:rsidRPr="00867AFB">
        <w:rPr>
          <w:sz w:val="22"/>
          <w:szCs w:val="22"/>
        </w:rPr>
        <w:t>Képviselő-testülete</w:t>
      </w:r>
      <w:r w:rsidRPr="00867AFB">
        <w:rPr>
          <w:sz w:val="22"/>
          <w:szCs w:val="22"/>
        </w:rPr>
        <w:t xml:space="preserve"> </w:t>
      </w:r>
      <w:r w:rsidR="00BC01CA" w:rsidRPr="00867AFB">
        <w:rPr>
          <w:sz w:val="22"/>
          <w:szCs w:val="22"/>
        </w:rPr>
        <w:t xml:space="preserve">úgy dönt, hogy </w:t>
      </w:r>
      <w:r w:rsidRPr="00867AFB">
        <w:rPr>
          <w:sz w:val="22"/>
          <w:szCs w:val="22"/>
        </w:rPr>
        <w:t>a szociális és gyermekjóléti ellátásokról és a szociális és gyermekjóléti igazgatásról szóló 7/2015. (II.27.) önkormányzati rendelet 31. §-</w:t>
      </w:r>
      <w:proofErr w:type="spellStart"/>
      <w:r w:rsidR="00BC01CA" w:rsidRPr="00867AFB">
        <w:rPr>
          <w:sz w:val="22"/>
          <w:szCs w:val="22"/>
        </w:rPr>
        <w:t>ában</w:t>
      </w:r>
      <w:proofErr w:type="spellEnd"/>
      <w:r w:rsidR="00BC01CA" w:rsidRPr="00867AFB">
        <w:rPr>
          <w:sz w:val="22"/>
          <w:szCs w:val="22"/>
        </w:rPr>
        <w:t xml:space="preserve"> foglaltak szerint </w:t>
      </w:r>
      <w:r w:rsidR="00085372" w:rsidRPr="00867AFB">
        <w:rPr>
          <w:sz w:val="22"/>
          <w:szCs w:val="22"/>
        </w:rPr>
        <w:t>202</w:t>
      </w:r>
      <w:r w:rsidR="007C450D" w:rsidRPr="00867AFB">
        <w:rPr>
          <w:sz w:val="22"/>
          <w:szCs w:val="22"/>
        </w:rPr>
        <w:t>4</w:t>
      </w:r>
      <w:r w:rsidR="00085372" w:rsidRPr="00867AFB">
        <w:rPr>
          <w:sz w:val="22"/>
          <w:szCs w:val="22"/>
        </w:rPr>
        <w:t xml:space="preserve">. évben </w:t>
      </w:r>
      <w:r w:rsidR="001C6780" w:rsidRPr="00867AFB">
        <w:rPr>
          <w:sz w:val="22"/>
          <w:szCs w:val="22"/>
        </w:rPr>
        <w:t>az újszülött gyermekektől az általános iskolai tanulmányait folytató, de legfeljebb 15. életévét betöltött gyermekekig bezárólag</w:t>
      </w:r>
      <w:r w:rsidRPr="00867AFB">
        <w:rPr>
          <w:sz w:val="22"/>
          <w:szCs w:val="22"/>
        </w:rPr>
        <w:t xml:space="preserve"> Mikulás csomagot</w:t>
      </w:r>
      <w:r w:rsidR="001C6780" w:rsidRPr="00867AFB">
        <w:rPr>
          <w:sz w:val="22"/>
          <w:szCs w:val="22"/>
        </w:rPr>
        <w:t xml:space="preserve"> </w:t>
      </w:r>
      <w:r w:rsidRPr="00867AFB">
        <w:rPr>
          <w:sz w:val="22"/>
          <w:szCs w:val="22"/>
        </w:rPr>
        <w:t>nyújt</w:t>
      </w:r>
      <w:r w:rsidR="00BC01CA" w:rsidRPr="00867AFB">
        <w:rPr>
          <w:sz w:val="22"/>
          <w:szCs w:val="22"/>
        </w:rPr>
        <w:t xml:space="preserve">, </w:t>
      </w:r>
      <w:r w:rsidRPr="00867AFB">
        <w:rPr>
          <w:sz w:val="22"/>
          <w:szCs w:val="22"/>
        </w:rPr>
        <w:t>mely</w:t>
      </w:r>
      <w:r w:rsidR="00FE3B80" w:rsidRPr="00867AFB">
        <w:rPr>
          <w:sz w:val="22"/>
          <w:szCs w:val="22"/>
        </w:rPr>
        <w:t xml:space="preserve">re </w:t>
      </w:r>
      <w:proofErr w:type="gramStart"/>
      <w:r w:rsidR="009D29F9" w:rsidRPr="00867AFB">
        <w:rPr>
          <w:sz w:val="22"/>
          <w:szCs w:val="22"/>
        </w:rPr>
        <w:t>1.</w:t>
      </w:r>
      <w:r w:rsidR="007C450D" w:rsidRPr="00867AFB">
        <w:rPr>
          <w:sz w:val="22"/>
          <w:szCs w:val="22"/>
        </w:rPr>
        <w:t>587</w:t>
      </w:r>
      <w:r w:rsidRPr="00867AFB">
        <w:rPr>
          <w:sz w:val="22"/>
          <w:szCs w:val="22"/>
        </w:rPr>
        <w:t>.000,-</w:t>
      </w:r>
      <w:proofErr w:type="gramEnd"/>
      <w:r w:rsidRPr="00867AFB">
        <w:rPr>
          <w:sz w:val="22"/>
          <w:szCs w:val="22"/>
        </w:rPr>
        <w:t xml:space="preserve"> Ft keretösszeget elkülönít.</w:t>
      </w:r>
    </w:p>
    <w:p w14:paraId="04C271BB" w14:textId="4028007D" w:rsidR="008A2F14" w:rsidRPr="00867AFB" w:rsidRDefault="00085372" w:rsidP="009D29F9">
      <w:pPr>
        <w:jc w:val="both"/>
        <w:rPr>
          <w:sz w:val="22"/>
          <w:szCs w:val="22"/>
        </w:rPr>
      </w:pPr>
      <w:r w:rsidRPr="00867AFB">
        <w:rPr>
          <w:sz w:val="22"/>
          <w:szCs w:val="22"/>
        </w:rPr>
        <w:t xml:space="preserve">A képviselő-testület </w:t>
      </w:r>
      <w:r w:rsidR="00152DAA" w:rsidRPr="00867AFB">
        <w:rPr>
          <w:color w:val="000000"/>
          <w:sz w:val="22"/>
          <w:szCs w:val="22"/>
        </w:rPr>
        <w:t xml:space="preserve">a csomagok beszerzésére, valamint a kiosztásuk megszervezésére </w:t>
      </w:r>
      <w:r w:rsidR="00152DAA" w:rsidRPr="00867AFB">
        <w:rPr>
          <w:sz w:val="22"/>
          <w:szCs w:val="22"/>
        </w:rPr>
        <w:t xml:space="preserve">felkéri </w:t>
      </w:r>
      <w:r w:rsidR="00152DAA" w:rsidRPr="00867AFB">
        <w:rPr>
          <w:color w:val="000000"/>
          <w:sz w:val="22"/>
          <w:szCs w:val="22"/>
        </w:rPr>
        <w:t>a HVG Kft</w:t>
      </w:r>
      <w:r w:rsidR="00152DAA" w:rsidRPr="00867AFB">
        <w:rPr>
          <w:sz w:val="22"/>
          <w:szCs w:val="22"/>
        </w:rPr>
        <w:t xml:space="preserve">-t, valamint </w:t>
      </w:r>
      <w:r w:rsidR="009D29F9" w:rsidRPr="00867AFB">
        <w:rPr>
          <w:color w:val="000000"/>
          <w:sz w:val="22"/>
          <w:szCs w:val="22"/>
        </w:rPr>
        <w:t xml:space="preserve">Alsó Tamást, a művelődési ház </w:t>
      </w:r>
      <w:r w:rsidR="007C450D" w:rsidRPr="00867AFB">
        <w:rPr>
          <w:color w:val="000000"/>
          <w:sz w:val="22"/>
          <w:szCs w:val="22"/>
        </w:rPr>
        <w:t>igazgatóját.</w:t>
      </w:r>
    </w:p>
    <w:p w14:paraId="3291BCAB" w14:textId="77777777" w:rsidR="008A2F14" w:rsidRPr="00867AFB" w:rsidRDefault="008A2F14" w:rsidP="008A2F14">
      <w:pPr>
        <w:rPr>
          <w:sz w:val="22"/>
          <w:szCs w:val="22"/>
        </w:rPr>
      </w:pPr>
    </w:p>
    <w:p w14:paraId="3F5A1488" w14:textId="217A0606" w:rsidR="008A2F14" w:rsidRPr="00867AFB" w:rsidRDefault="008A2F14" w:rsidP="008A2F14">
      <w:pPr>
        <w:rPr>
          <w:sz w:val="22"/>
          <w:szCs w:val="22"/>
        </w:rPr>
      </w:pPr>
      <w:r w:rsidRPr="00867AFB">
        <w:rPr>
          <w:sz w:val="22"/>
          <w:szCs w:val="22"/>
        </w:rPr>
        <w:t>Felelős:</w:t>
      </w:r>
      <w:r w:rsidR="00EE0901" w:rsidRPr="00867AFB">
        <w:rPr>
          <w:sz w:val="22"/>
          <w:szCs w:val="22"/>
        </w:rPr>
        <w:t xml:space="preserve"> HVG Kft., </w:t>
      </w:r>
      <w:r w:rsidR="009D29F9" w:rsidRPr="00867AFB">
        <w:rPr>
          <w:sz w:val="22"/>
          <w:szCs w:val="22"/>
        </w:rPr>
        <w:t>Alsó Tamás</w:t>
      </w:r>
      <w:r w:rsidR="007C450D" w:rsidRPr="00867AFB">
        <w:rPr>
          <w:sz w:val="22"/>
          <w:szCs w:val="22"/>
        </w:rPr>
        <w:t xml:space="preserve"> művelődési ház igazgató</w:t>
      </w:r>
    </w:p>
    <w:p w14:paraId="7DD2694A" w14:textId="77777777" w:rsidR="008A2F14" w:rsidRPr="00867AFB" w:rsidRDefault="008A2F14" w:rsidP="008A2F14">
      <w:pPr>
        <w:rPr>
          <w:sz w:val="22"/>
          <w:szCs w:val="22"/>
        </w:rPr>
      </w:pPr>
      <w:r w:rsidRPr="00867AFB">
        <w:rPr>
          <w:sz w:val="22"/>
          <w:szCs w:val="22"/>
        </w:rPr>
        <w:t>Határidő: azonnal</w:t>
      </w:r>
    </w:p>
    <w:p w14:paraId="0C1E2B74" w14:textId="77777777" w:rsidR="008A2F14" w:rsidRPr="00867AFB" w:rsidRDefault="008A2F14" w:rsidP="008A2F14">
      <w:pPr>
        <w:rPr>
          <w:sz w:val="22"/>
          <w:szCs w:val="22"/>
        </w:rPr>
      </w:pPr>
    </w:p>
    <w:p w14:paraId="5C4486E7" w14:textId="5FE3B725" w:rsidR="00F717F1" w:rsidRPr="00867AFB" w:rsidRDefault="00F717F1" w:rsidP="00F717F1">
      <w:pPr>
        <w:jc w:val="center"/>
        <w:rPr>
          <w:b/>
          <w:bCs/>
          <w:sz w:val="22"/>
          <w:szCs w:val="22"/>
        </w:rPr>
      </w:pPr>
      <w:r w:rsidRPr="00867AFB">
        <w:rPr>
          <w:b/>
          <w:bCs/>
          <w:sz w:val="22"/>
          <w:szCs w:val="22"/>
        </w:rPr>
        <w:t>Határozati javaslat 2.</w:t>
      </w:r>
    </w:p>
    <w:p w14:paraId="4BF8442E" w14:textId="77777777" w:rsidR="00F717F1" w:rsidRPr="00867AFB" w:rsidRDefault="00F717F1" w:rsidP="00F717F1">
      <w:pPr>
        <w:jc w:val="center"/>
        <w:rPr>
          <w:b/>
          <w:bCs/>
          <w:sz w:val="22"/>
          <w:szCs w:val="22"/>
          <w:highlight w:val="yellow"/>
          <w:u w:val="single"/>
        </w:rPr>
      </w:pPr>
    </w:p>
    <w:p w14:paraId="0E5C77A6" w14:textId="77777777" w:rsidR="00F717F1" w:rsidRPr="00867AFB" w:rsidRDefault="00F717F1" w:rsidP="00F717F1">
      <w:pPr>
        <w:jc w:val="center"/>
        <w:rPr>
          <w:b/>
          <w:bCs/>
          <w:sz w:val="22"/>
          <w:szCs w:val="22"/>
          <w:u w:val="single"/>
        </w:rPr>
      </w:pPr>
      <w:proofErr w:type="gramStart"/>
      <w:r w:rsidRPr="00867AFB">
        <w:rPr>
          <w:b/>
          <w:bCs/>
          <w:sz w:val="22"/>
          <w:szCs w:val="22"/>
          <w:u w:val="single"/>
        </w:rPr>
        <w:t>…..</w:t>
      </w:r>
      <w:proofErr w:type="gramEnd"/>
      <w:r w:rsidRPr="00867AFB">
        <w:rPr>
          <w:b/>
          <w:bCs/>
          <w:sz w:val="22"/>
          <w:szCs w:val="22"/>
          <w:u w:val="single"/>
        </w:rPr>
        <w:t>/2024. (XI.11.) sz. Önkormányzati Határozat</w:t>
      </w:r>
    </w:p>
    <w:p w14:paraId="22F0DD6E" w14:textId="77777777" w:rsidR="00A31CE3" w:rsidRPr="00867AFB" w:rsidRDefault="00A31CE3" w:rsidP="00A31CE3">
      <w:pPr>
        <w:jc w:val="center"/>
        <w:rPr>
          <w:i/>
          <w:sz w:val="22"/>
          <w:szCs w:val="22"/>
        </w:rPr>
      </w:pPr>
      <w:r w:rsidRPr="00867AFB">
        <w:rPr>
          <w:i/>
          <w:sz w:val="22"/>
          <w:szCs w:val="22"/>
        </w:rPr>
        <w:t>Döntés karácsonyi élelmiszerutalvány nyújtásáról</w:t>
      </w:r>
    </w:p>
    <w:p w14:paraId="3CE40770" w14:textId="77777777" w:rsidR="00F717F1" w:rsidRPr="00867AFB" w:rsidRDefault="00F717F1" w:rsidP="00F717F1">
      <w:pPr>
        <w:ind w:left="3544"/>
        <w:jc w:val="both"/>
        <w:rPr>
          <w:sz w:val="22"/>
          <w:szCs w:val="22"/>
        </w:rPr>
      </w:pPr>
    </w:p>
    <w:p w14:paraId="12FE2F7A" w14:textId="3A190758" w:rsidR="00F717F1" w:rsidRPr="00867AFB" w:rsidRDefault="00F717F1" w:rsidP="00F717F1">
      <w:pPr>
        <w:jc w:val="both"/>
        <w:rPr>
          <w:sz w:val="22"/>
          <w:szCs w:val="22"/>
        </w:rPr>
      </w:pPr>
      <w:r w:rsidRPr="00867AFB">
        <w:rPr>
          <w:sz w:val="22"/>
          <w:szCs w:val="22"/>
        </w:rPr>
        <w:t xml:space="preserve">Harkány Város Önkormányzatának Képviselő-testülete </w:t>
      </w:r>
      <w:r w:rsidR="00DA2784" w:rsidRPr="00867AFB">
        <w:rPr>
          <w:sz w:val="22"/>
          <w:szCs w:val="22"/>
        </w:rPr>
        <w:t xml:space="preserve">úgy dönt, hogy </w:t>
      </w:r>
      <w:r w:rsidRPr="00867AFB">
        <w:rPr>
          <w:sz w:val="22"/>
          <w:szCs w:val="22"/>
        </w:rPr>
        <w:t>a szociális és gyermekjóléti ellátásokról és a szociális és gyermekjóléti igazgatásról szóló 7/2015. (II.27.) önkormányzati rendelet 31. §-</w:t>
      </w:r>
      <w:proofErr w:type="spellStart"/>
      <w:r w:rsidRPr="00867AFB">
        <w:rPr>
          <w:sz w:val="22"/>
          <w:szCs w:val="22"/>
        </w:rPr>
        <w:t>ában</w:t>
      </w:r>
      <w:proofErr w:type="spellEnd"/>
      <w:r w:rsidRPr="00867AFB">
        <w:rPr>
          <w:sz w:val="22"/>
          <w:szCs w:val="22"/>
        </w:rPr>
        <w:t xml:space="preserve"> foglaltak szerint </w:t>
      </w:r>
      <w:r w:rsidR="00DA2784" w:rsidRPr="00867AFB">
        <w:rPr>
          <w:sz w:val="22"/>
          <w:szCs w:val="22"/>
        </w:rPr>
        <w:t>2024. évben a</w:t>
      </w:r>
      <w:r w:rsidRPr="00867AFB">
        <w:rPr>
          <w:sz w:val="22"/>
          <w:szCs w:val="22"/>
        </w:rPr>
        <w:t xml:space="preserve"> 70. életévüket betöltöttek és az annál idősebbek részére 7000 Ft/fő összegű élelmiszervásárlási utalvány formájában települési támogatást nyújt, mely</w:t>
      </w:r>
      <w:r w:rsidR="00A4038D" w:rsidRPr="00867AFB">
        <w:rPr>
          <w:sz w:val="22"/>
          <w:szCs w:val="22"/>
        </w:rPr>
        <w:t>re</w:t>
      </w:r>
      <w:r w:rsidRPr="00867AFB">
        <w:rPr>
          <w:sz w:val="22"/>
          <w:szCs w:val="22"/>
        </w:rPr>
        <w:t xml:space="preserve"> </w:t>
      </w:r>
      <w:proofErr w:type="gramStart"/>
      <w:r w:rsidRPr="00867AFB">
        <w:rPr>
          <w:sz w:val="22"/>
          <w:szCs w:val="22"/>
        </w:rPr>
        <w:t>5</w:t>
      </w:r>
      <w:r w:rsidR="00A4038D" w:rsidRPr="00867AFB">
        <w:rPr>
          <w:sz w:val="22"/>
          <w:szCs w:val="22"/>
        </w:rPr>
        <w:t>.</w:t>
      </w:r>
      <w:r w:rsidRPr="00867AFB">
        <w:rPr>
          <w:sz w:val="22"/>
          <w:szCs w:val="22"/>
        </w:rPr>
        <w:t>600</w:t>
      </w:r>
      <w:r w:rsidR="00A4038D" w:rsidRPr="00867AFB">
        <w:rPr>
          <w:sz w:val="22"/>
          <w:szCs w:val="22"/>
        </w:rPr>
        <w:t>.</w:t>
      </w:r>
      <w:r w:rsidRPr="00867AFB">
        <w:rPr>
          <w:sz w:val="22"/>
          <w:szCs w:val="22"/>
        </w:rPr>
        <w:t>000,-</w:t>
      </w:r>
      <w:proofErr w:type="gramEnd"/>
      <w:r w:rsidRPr="00867AFB">
        <w:rPr>
          <w:sz w:val="22"/>
          <w:szCs w:val="22"/>
        </w:rPr>
        <w:t xml:space="preserve"> Ft keretösszeget elkülönít. Az élelmiszervásárlási utalványok beszerzésének lebonyolításával megbízza a Harkányi Polgármesteri Hivatal köztisztviselő</w:t>
      </w:r>
      <w:r w:rsidR="00A4038D" w:rsidRPr="00867AFB">
        <w:rPr>
          <w:sz w:val="22"/>
          <w:szCs w:val="22"/>
        </w:rPr>
        <w:t>i</w:t>
      </w:r>
      <w:r w:rsidRPr="00867AFB">
        <w:rPr>
          <w:sz w:val="22"/>
          <w:szCs w:val="22"/>
        </w:rPr>
        <w:t xml:space="preserve">t, </w:t>
      </w:r>
      <w:r w:rsidR="00DA2784" w:rsidRPr="00867AFB">
        <w:rPr>
          <w:sz w:val="22"/>
          <w:szCs w:val="22"/>
        </w:rPr>
        <w:t>Dr. Havasi Juditot</w:t>
      </w:r>
      <w:r w:rsidR="00A4038D" w:rsidRPr="00867AFB">
        <w:rPr>
          <w:sz w:val="22"/>
          <w:szCs w:val="22"/>
        </w:rPr>
        <w:t xml:space="preserve"> és Vaszlavik Erikát.</w:t>
      </w:r>
    </w:p>
    <w:p w14:paraId="3C70225A" w14:textId="77777777" w:rsidR="00F717F1" w:rsidRPr="00867AFB" w:rsidRDefault="00F717F1" w:rsidP="00F717F1">
      <w:pPr>
        <w:jc w:val="both"/>
        <w:rPr>
          <w:sz w:val="22"/>
          <w:szCs w:val="22"/>
        </w:rPr>
      </w:pPr>
    </w:p>
    <w:p w14:paraId="34E2B807" w14:textId="2C4AB228" w:rsidR="00F717F1" w:rsidRPr="00867AFB" w:rsidRDefault="00F717F1" w:rsidP="00F717F1">
      <w:pPr>
        <w:jc w:val="both"/>
        <w:rPr>
          <w:sz w:val="22"/>
          <w:szCs w:val="22"/>
        </w:rPr>
      </w:pPr>
      <w:r w:rsidRPr="00867AFB">
        <w:rPr>
          <w:sz w:val="22"/>
          <w:szCs w:val="22"/>
          <w:u w:val="single"/>
        </w:rPr>
        <w:t>Felelős</w:t>
      </w:r>
      <w:r w:rsidRPr="00867AFB">
        <w:rPr>
          <w:sz w:val="22"/>
          <w:szCs w:val="22"/>
        </w:rPr>
        <w:t xml:space="preserve">: jegyző, </w:t>
      </w:r>
      <w:r w:rsidR="00DA2784" w:rsidRPr="00867AFB">
        <w:rPr>
          <w:sz w:val="22"/>
          <w:szCs w:val="22"/>
        </w:rPr>
        <w:t>Dr. Ha</w:t>
      </w:r>
      <w:r w:rsidR="00A31CE3" w:rsidRPr="00867AFB">
        <w:rPr>
          <w:sz w:val="22"/>
          <w:szCs w:val="22"/>
        </w:rPr>
        <w:t>vas</w:t>
      </w:r>
      <w:r w:rsidR="00DA2784" w:rsidRPr="00867AFB">
        <w:rPr>
          <w:sz w:val="22"/>
          <w:szCs w:val="22"/>
        </w:rPr>
        <w:t>i Judit</w:t>
      </w:r>
      <w:r w:rsidRPr="00867AFB">
        <w:rPr>
          <w:sz w:val="22"/>
          <w:szCs w:val="22"/>
        </w:rPr>
        <w:t xml:space="preserve"> köztisztviselő</w:t>
      </w:r>
      <w:r w:rsidR="00A31CE3" w:rsidRPr="00867AFB">
        <w:rPr>
          <w:sz w:val="22"/>
          <w:szCs w:val="22"/>
        </w:rPr>
        <w:t>, Vaszlavik Erika köztisztviselő</w:t>
      </w:r>
    </w:p>
    <w:p w14:paraId="78BABC81" w14:textId="77777777" w:rsidR="00F717F1" w:rsidRPr="00867AFB" w:rsidRDefault="00F717F1" w:rsidP="00F717F1">
      <w:pPr>
        <w:jc w:val="both"/>
        <w:rPr>
          <w:sz w:val="22"/>
          <w:szCs w:val="22"/>
        </w:rPr>
      </w:pPr>
      <w:r w:rsidRPr="00867AFB">
        <w:rPr>
          <w:sz w:val="22"/>
          <w:szCs w:val="22"/>
          <w:u w:val="single"/>
        </w:rPr>
        <w:t>Határidő:</w:t>
      </w:r>
      <w:r w:rsidRPr="00867AFB">
        <w:rPr>
          <w:sz w:val="22"/>
          <w:szCs w:val="22"/>
        </w:rPr>
        <w:t xml:space="preserve"> azonnal</w:t>
      </w:r>
    </w:p>
    <w:p w14:paraId="2EDEAA82" w14:textId="77777777" w:rsidR="00F717F1" w:rsidRPr="00867AFB" w:rsidRDefault="00F717F1" w:rsidP="00F717F1">
      <w:pPr>
        <w:tabs>
          <w:tab w:val="left" w:pos="284"/>
        </w:tabs>
        <w:jc w:val="both"/>
        <w:rPr>
          <w:sz w:val="22"/>
          <w:szCs w:val="22"/>
        </w:rPr>
      </w:pPr>
    </w:p>
    <w:p w14:paraId="031F2113" w14:textId="77777777" w:rsidR="00F717F1" w:rsidRPr="00867AFB" w:rsidRDefault="00F717F1" w:rsidP="008A2F14">
      <w:pPr>
        <w:rPr>
          <w:sz w:val="22"/>
          <w:szCs w:val="22"/>
        </w:rPr>
      </w:pPr>
    </w:p>
    <w:p w14:paraId="4D4B044A" w14:textId="40614D39" w:rsidR="006A6E0D" w:rsidRPr="00867AFB" w:rsidRDefault="00EE0901" w:rsidP="00F75A68">
      <w:pPr>
        <w:rPr>
          <w:sz w:val="22"/>
          <w:szCs w:val="22"/>
        </w:rPr>
      </w:pPr>
      <w:r w:rsidRPr="00867AFB">
        <w:rPr>
          <w:sz w:val="22"/>
          <w:szCs w:val="22"/>
        </w:rPr>
        <w:t>Harkány, 2024. 11. 11.</w:t>
      </w:r>
    </w:p>
    <w:p w14:paraId="759B82E8" w14:textId="77777777" w:rsidR="00EE0901" w:rsidRPr="00867AFB" w:rsidRDefault="00EE0901" w:rsidP="00F75A68">
      <w:pPr>
        <w:rPr>
          <w:sz w:val="22"/>
          <w:szCs w:val="22"/>
        </w:rPr>
      </w:pPr>
    </w:p>
    <w:p w14:paraId="33E74C5A" w14:textId="3E0FA949" w:rsidR="00EE0901" w:rsidRPr="00867AFB" w:rsidRDefault="00EE0901" w:rsidP="00EE0901">
      <w:pPr>
        <w:ind w:left="5103"/>
        <w:rPr>
          <w:sz w:val="22"/>
          <w:szCs w:val="22"/>
        </w:rPr>
      </w:pPr>
      <w:proofErr w:type="spellStart"/>
      <w:r w:rsidRPr="00867AFB">
        <w:rPr>
          <w:sz w:val="22"/>
          <w:szCs w:val="22"/>
        </w:rPr>
        <w:t>Regényiné</w:t>
      </w:r>
      <w:proofErr w:type="spellEnd"/>
      <w:r w:rsidRPr="00867AFB">
        <w:rPr>
          <w:sz w:val="22"/>
          <w:szCs w:val="22"/>
        </w:rPr>
        <w:t xml:space="preserve"> dr. </w:t>
      </w:r>
      <w:proofErr w:type="spellStart"/>
      <w:r w:rsidRPr="00867AFB">
        <w:rPr>
          <w:sz w:val="22"/>
          <w:szCs w:val="22"/>
        </w:rPr>
        <w:t>Börczi</w:t>
      </w:r>
      <w:proofErr w:type="spellEnd"/>
      <w:r w:rsidRPr="00867AFB">
        <w:rPr>
          <w:sz w:val="22"/>
          <w:szCs w:val="22"/>
        </w:rPr>
        <w:t xml:space="preserve"> Vera, aljegyző </w:t>
      </w:r>
      <w:proofErr w:type="spellStart"/>
      <w:r w:rsidRPr="00867AFB">
        <w:rPr>
          <w:sz w:val="22"/>
          <w:szCs w:val="22"/>
        </w:rPr>
        <w:t>sk</w:t>
      </w:r>
      <w:proofErr w:type="spellEnd"/>
      <w:r w:rsidRPr="00867AFB">
        <w:rPr>
          <w:sz w:val="22"/>
          <w:szCs w:val="22"/>
        </w:rPr>
        <w:t>.</w:t>
      </w:r>
    </w:p>
    <w:sectPr w:rsidR="00EE0901" w:rsidRPr="00867AFB" w:rsidSect="003D1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E5329"/>
    <w:multiLevelType w:val="hybridMultilevel"/>
    <w:tmpl w:val="76A867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E12C6"/>
    <w:multiLevelType w:val="hybridMultilevel"/>
    <w:tmpl w:val="F39EA2B6"/>
    <w:lvl w:ilvl="0" w:tplc="EFC87B5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76875B95"/>
    <w:multiLevelType w:val="hybridMultilevel"/>
    <w:tmpl w:val="987C50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680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3805625">
    <w:abstractNumId w:val="2"/>
  </w:num>
  <w:num w:numId="3" w16cid:durableId="1133672779">
    <w:abstractNumId w:val="1"/>
  </w:num>
  <w:num w:numId="4" w16cid:durableId="492375856">
    <w:abstractNumId w:val="3"/>
  </w:num>
  <w:num w:numId="5" w16cid:durableId="139889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2C"/>
    <w:rsid w:val="000350EE"/>
    <w:rsid w:val="00072248"/>
    <w:rsid w:val="00072939"/>
    <w:rsid w:val="00083BC7"/>
    <w:rsid w:val="00085372"/>
    <w:rsid w:val="000A602C"/>
    <w:rsid w:val="000B6004"/>
    <w:rsid w:val="000C7CE4"/>
    <w:rsid w:val="000D58C9"/>
    <w:rsid w:val="000E6717"/>
    <w:rsid w:val="000F6227"/>
    <w:rsid w:val="00114C69"/>
    <w:rsid w:val="00152DAA"/>
    <w:rsid w:val="001674AF"/>
    <w:rsid w:val="0017453F"/>
    <w:rsid w:val="001939EF"/>
    <w:rsid w:val="001A281C"/>
    <w:rsid w:val="001C6780"/>
    <w:rsid w:val="001D1C88"/>
    <w:rsid w:val="001D532E"/>
    <w:rsid w:val="001F2BE8"/>
    <w:rsid w:val="001F7F48"/>
    <w:rsid w:val="0021594F"/>
    <w:rsid w:val="00232664"/>
    <w:rsid w:val="00256417"/>
    <w:rsid w:val="00267FB9"/>
    <w:rsid w:val="00291492"/>
    <w:rsid w:val="002B71E1"/>
    <w:rsid w:val="002C70F5"/>
    <w:rsid w:val="00313608"/>
    <w:rsid w:val="00315BC9"/>
    <w:rsid w:val="003622C1"/>
    <w:rsid w:val="0038412D"/>
    <w:rsid w:val="003D17B8"/>
    <w:rsid w:val="003F2D94"/>
    <w:rsid w:val="0045644E"/>
    <w:rsid w:val="00484418"/>
    <w:rsid w:val="004920C7"/>
    <w:rsid w:val="004A26F2"/>
    <w:rsid w:val="004C65F0"/>
    <w:rsid w:val="004D0D12"/>
    <w:rsid w:val="004D329E"/>
    <w:rsid w:val="00517722"/>
    <w:rsid w:val="00565211"/>
    <w:rsid w:val="005A37D1"/>
    <w:rsid w:val="005B47B8"/>
    <w:rsid w:val="005F1560"/>
    <w:rsid w:val="005F6A79"/>
    <w:rsid w:val="0061232B"/>
    <w:rsid w:val="00614AF7"/>
    <w:rsid w:val="0061537B"/>
    <w:rsid w:val="0063534A"/>
    <w:rsid w:val="0069737F"/>
    <w:rsid w:val="006A6E0D"/>
    <w:rsid w:val="006B3349"/>
    <w:rsid w:val="006C2211"/>
    <w:rsid w:val="006C7A6C"/>
    <w:rsid w:val="006E686D"/>
    <w:rsid w:val="007072FF"/>
    <w:rsid w:val="00712B30"/>
    <w:rsid w:val="00716732"/>
    <w:rsid w:val="00741233"/>
    <w:rsid w:val="00747724"/>
    <w:rsid w:val="00747828"/>
    <w:rsid w:val="0077705B"/>
    <w:rsid w:val="007C44FD"/>
    <w:rsid w:val="007C450D"/>
    <w:rsid w:val="00851688"/>
    <w:rsid w:val="00867AFB"/>
    <w:rsid w:val="00896EE3"/>
    <w:rsid w:val="008A2F14"/>
    <w:rsid w:val="008C0F8C"/>
    <w:rsid w:val="008D1380"/>
    <w:rsid w:val="008E3B2C"/>
    <w:rsid w:val="00901ACF"/>
    <w:rsid w:val="00926641"/>
    <w:rsid w:val="00942B87"/>
    <w:rsid w:val="00960F9B"/>
    <w:rsid w:val="009B6735"/>
    <w:rsid w:val="009D29F9"/>
    <w:rsid w:val="00A31288"/>
    <w:rsid w:val="00A31CE3"/>
    <w:rsid w:val="00A4038D"/>
    <w:rsid w:val="00A7114C"/>
    <w:rsid w:val="00A865E3"/>
    <w:rsid w:val="00A976C7"/>
    <w:rsid w:val="00AA1BEF"/>
    <w:rsid w:val="00AC72FE"/>
    <w:rsid w:val="00AE088E"/>
    <w:rsid w:val="00AE10FD"/>
    <w:rsid w:val="00B03153"/>
    <w:rsid w:val="00B53B47"/>
    <w:rsid w:val="00B55BB2"/>
    <w:rsid w:val="00B56040"/>
    <w:rsid w:val="00B61B64"/>
    <w:rsid w:val="00BC01CA"/>
    <w:rsid w:val="00BC2D68"/>
    <w:rsid w:val="00BD0B18"/>
    <w:rsid w:val="00BF1DFF"/>
    <w:rsid w:val="00C35FFA"/>
    <w:rsid w:val="00C42B9F"/>
    <w:rsid w:val="00C62104"/>
    <w:rsid w:val="00C86155"/>
    <w:rsid w:val="00CA51AF"/>
    <w:rsid w:val="00D02BEA"/>
    <w:rsid w:val="00D0581F"/>
    <w:rsid w:val="00D11B8B"/>
    <w:rsid w:val="00D13860"/>
    <w:rsid w:val="00D16025"/>
    <w:rsid w:val="00D206C9"/>
    <w:rsid w:val="00D374AF"/>
    <w:rsid w:val="00D64D40"/>
    <w:rsid w:val="00D762D5"/>
    <w:rsid w:val="00D943E1"/>
    <w:rsid w:val="00D959C2"/>
    <w:rsid w:val="00D97876"/>
    <w:rsid w:val="00DA2784"/>
    <w:rsid w:val="00DD0B55"/>
    <w:rsid w:val="00DF67E3"/>
    <w:rsid w:val="00E3191A"/>
    <w:rsid w:val="00E46C22"/>
    <w:rsid w:val="00E5355D"/>
    <w:rsid w:val="00E84CF2"/>
    <w:rsid w:val="00E96734"/>
    <w:rsid w:val="00EB003C"/>
    <w:rsid w:val="00EC494F"/>
    <w:rsid w:val="00ED5542"/>
    <w:rsid w:val="00EE0901"/>
    <w:rsid w:val="00EF4BAA"/>
    <w:rsid w:val="00F02D3E"/>
    <w:rsid w:val="00F22274"/>
    <w:rsid w:val="00F717F1"/>
    <w:rsid w:val="00F75A68"/>
    <w:rsid w:val="00F7699D"/>
    <w:rsid w:val="00F8065A"/>
    <w:rsid w:val="00F82048"/>
    <w:rsid w:val="00F833C5"/>
    <w:rsid w:val="00F866E1"/>
    <w:rsid w:val="00F95EE4"/>
    <w:rsid w:val="00FA0D62"/>
    <w:rsid w:val="00FC1C10"/>
    <w:rsid w:val="00FC7154"/>
    <w:rsid w:val="00FE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C2F3"/>
  <w15:docId w15:val="{59E8BFC9-8BA0-4BCC-B9DD-56467C25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A60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602C"/>
    <w:pPr>
      <w:widowControl w:val="0"/>
      <w:suppressAutoHyphens/>
      <w:ind w:left="720"/>
      <w:contextualSpacing/>
    </w:pPr>
    <w:rPr>
      <w:rFonts w:eastAsia="Lucida Sans Unicode"/>
      <w:szCs w:val="24"/>
    </w:rPr>
  </w:style>
  <w:style w:type="paragraph" w:styleId="Szvegtrzs3">
    <w:name w:val="Body Text 3"/>
    <w:basedOn w:val="Norml"/>
    <w:link w:val="Szvegtrzs3Char"/>
    <w:uiPriority w:val="99"/>
    <w:unhideWhenUsed/>
    <w:rsid w:val="000A602C"/>
    <w:pPr>
      <w:widowControl w:val="0"/>
      <w:suppressAutoHyphens/>
      <w:spacing w:after="120"/>
    </w:pPr>
    <w:rPr>
      <w:rFonts w:eastAsia="Lucida Sans Unicode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0A602C"/>
    <w:rPr>
      <w:rFonts w:ascii="Times New Roman" w:eastAsia="Lucida Sans Unicode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602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602C"/>
    <w:rPr>
      <w:rFonts w:ascii="Tahoma" w:eastAsia="Times New Roman" w:hAnsi="Tahoma" w:cs="Tahoma"/>
      <w:sz w:val="16"/>
      <w:szCs w:val="16"/>
      <w:lang w:eastAsia="hu-HU"/>
    </w:rPr>
  </w:style>
  <w:style w:type="paragraph" w:styleId="Lista2">
    <w:name w:val="List 2"/>
    <w:basedOn w:val="Norml"/>
    <w:rsid w:val="0069737F"/>
    <w:pPr>
      <w:ind w:left="566" w:hanging="283"/>
    </w:pPr>
    <w:rPr>
      <w:rFonts w:ascii="Arial" w:hAnsi="Arial"/>
    </w:rPr>
  </w:style>
  <w:style w:type="paragraph" w:styleId="Szvegtrzs">
    <w:name w:val="Body Text"/>
    <w:basedOn w:val="Norml"/>
    <w:link w:val="SzvegtrzsChar"/>
    <w:uiPriority w:val="99"/>
    <w:unhideWhenUsed/>
    <w:rsid w:val="00E9673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E9673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ghlighted">
    <w:name w:val="highlighted"/>
    <w:basedOn w:val="Bekezdsalapbettpusa"/>
    <w:rsid w:val="00926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5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CE6EB-29C7-44B8-BD83-185687B1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3</cp:revision>
  <cp:lastPrinted>2019-11-13T08:52:00Z</cp:lastPrinted>
  <dcterms:created xsi:type="dcterms:W3CDTF">2024-11-11T14:15:00Z</dcterms:created>
  <dcterms:modified xsi:type="dcterms:W3CDTF">2024-11-11T14:15:00Z</dcterms:modified>
</cp:coreProperties>
</file>